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9CAC5" w14:textId="482A4C97" w:rsidR="004163EF" w:rsidRPr="003929E2" w:rsidRDefault="00016C88" w:rsidP="003929E2">
      <w:pPr>
        <w:spacing w:line="240" w:lineRule="auto"/>
        <w:jc w:val="center"/>
        <w:rPr>
          <w:rFonts w:cs="Arial"/>
          <w:b/>
          <w:sz w:val="48"/>
          <w:szCs w:val="48"/>
        </w:rPr>
      </w:pPr>
      <w:r w:rsidRPr="003929E2">
        <w:rPr>
          <w:rFonts w:cs="Arial"/>
          <w:b/>
          <w:sz w:val="48"/>
          <w:szCs w:val="48"/>
        </w:rPr>
        <w:t>Raport z postępów realizacji LSR za rok</w:t>
      </w:r>
      <w:r w:rsidR="004163EF" w:rsidRPr="003929E2">
        <w:rPr>
          <w:rFonts w:cs="Arial"/>
          <w:b/>
          <w:sz w:val="48"/>
          <w:szCs w:val="48"/>
        </w:rPr>
        <w:t xml:space="preserve"> 202</w:t>
      </w:r>
      <w:r w:rsidR="00553851">
        <w:rPr>
          <w:rFonts w:cs="Arial"/>
          <w:b/>
          <w:sz w:val="48"/>
          <w:szCs w:val="48"/>
        </w:rPr>
        <w:t>4</w:t>
      </w:r>
    </w:p>
    <w:p w14:paraId="4445AD8B" w14:textId="2B75339E" w:rsidR="004163EF" w:rsidRPr="003929E2" w:rsidRDefault="004163EF" w:rsidP="00016C88">
      <w:pPr>
        <w:spacing w:line="240" w:lineRule="auto"/>
        <w:rPr>
          <w:rFonts w:cs="Arial"/>
          <w:b/>
          <w:sz w:val="32"/>
          <w:szCs w:val="32"/>
        </w:rPr>
      </w:pPr>
    </w:p>
    <w:p w14:paraId="401F8E3B" w14:textId="6B64942E" w:rsidR="004163EF" w:rsidRPr="003929E2" w:rsidRDefault="00AC3249" w:rsidP="004163EF">
      <w:pPr>
        <w:spacing w:line="240" w:lineRule="auto"/>
        <w:jc w:val="center"/>
        <w:rPr>
          <w:rFonts w:cs="Arial"/>
          <w:b/>
        </w:rPr>
      </w:pPr>
      <w:r w:rsidRPr="00AC3249">
        <w:rPr>
          <w:rFonts w:cs="Arial"/>
          <w:b/>
          <w:noProof/>
          <w:lang w:eastAsia="pl-PL"/>
        </w:rPr>
        <w:drawing>
          <wp:inline distT="0" distB="0" distL="0" distR="0" wp14:anchorId="7C6732EC" wp14:editId="243AEFF3">
            <wp:extent cx="1679944" cy="1674053"/>
            <wp:effectExtent l="0" t="0" r="0" b="2540"/>
            <wp:docPr id="1" name="Obraz 1" descr="C:\Users\Leader\Desktop\nowe logo LGD zmiana po W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der\Desktop\nowe logo LGD zmiana po WZ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91" cy="167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0F9A" w14:textId="77777777" w:rsidR="003929E2" w:rsidRPr="003929E2" w:rsidRDefault="003929E2" w:rsidP="00AC3249">
      <w:pPr>
        <w:spacing w:line="240" w:lineRule="auto"/>
        <w:rPr>
          <w:rFonts w:cs="Arial"/>
          <w:b/>
        </w:rPr>
      </w:pPr>
    </w:p>
    <w:p w14:paraId="15A03405" w14:textId="55415C43" w:rsidR="004163EF" w:rsidRPr="003929E2" w:rsidRDefault="00EC572F" w:rsidP="00016C88">
      <w:pPr>
        <w:spacing w:line="240" w:lineRule="auto"/>
        <w:jc w:val="center"/>
        <w:rPr>
          <w:rFonts w:cs="Arial"/>
          <w:b/>
        </w:rPr>
      </w:pPr>
      <w:r w:rsidRPr="003929E2">
        <w:rPr>
          <w:rFonts w:cs="Arial"/>
          <w:b/>
        </w:rPr>
        <w:t>STYCZEŃ</w:t>
      </w:r>
      <w:r w:rsidR="00016C88" w:rsidRPr="003929E2">
        <w:rPr>
          <w:rFonts w:cs="Arial"/>
          <w:b/>
        </w:rPr>
        <w:t xml:space="preserve"> 202</w:t>
      </w:r>
      <w:r w:rsidR="00553851">
        <w:rPr>
          <w:rFonts w:cs="Arial"/>
          <w:b/>
        </w:rPr>
        <w:t>5</w:t>
      </w:r>
    </w:p>
    <w:p w14:paraId="3DF85B57" w14:textId="77777777" w:rsidR="004163EF" w:rsidRPr="003929E2" w:rsidRDefault="004163EF" w:rsidP="004163EF">
      <w:pPr>
        <w:spacing w:line="240" w:lineRule="auto"/>
        <w:rPr>
          <w:rFonts w:cs="Arial"/>
        </w:rPr>
      </w:pPr>
    </w:p>
    <w:p w14:paraId="217D80E8" w14:textId="39193F26" w:rsidR="004163EF" w:rsidRPr="003929E2" w:rsidRDefault="004163EF" w:rsidP="003929E2">
      <w:pPr>
        <w:autoSpaceDE w:val="0"/>
        <w:autoSpaceDN w:val="0"/>
        <w:adjustRightInd w:val="0"/>
        <w:spacing w:line="240" w:lineRule="auto"/>
        <w:jc w:val="both"/>
        <w:rPr>
          <w:b/>
          <w:color w:val="0070C0"/>
          <w:sz w:val="24"/>
          <w:szCs w:val="24"/>
        </w:rPr>
      </w:pPr>
      <w:r w:rsidRPr="003929E2">
        <w:rPr>
          <w:b/>
          <w:color w:val="0070C0"/>
          <w:sz w:val="24"/>
          <w:szCs w:val="24"/>
        </w:rPr>
        <w:t>CENA REALIZACJI RZECZOWEJ I FINANSOWEJ PRZEDSIEWZIĘĆ I CELÓW SZCZEGÓŁOWYCH NA PODSTAWIE REALIZOWANYCH WSKAŹNIKÓW PRODUKTU I REZULTATU</w:t>
      </w:r>
    </w:p>
    <w:p w14:paraId="66C71520" w14:textId="3F37F7C3" w:rsidR="004163EF" w:rsidRPr="003929E2" w:rsidRDefault="004163EF" w:rsidP="004163EF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3929E2">
        <w:rPr>
          <w:color w:val="000000"/>
        </w:rPr>
        <w:t>Oceny zagadnienia dokonano na podstawie prowadzonych przez Zarząd i Biuro LGD zestawień monitorujących realizację rzeczową i finansową przedsięwzięć i celów szczegółowych oraz Sprawozdania z realizacji LSR za rok 2016, 2017, 2018, 2019, 2020, 2021</w:t>
      </w:r>
      <w:r w:rsidR="00B11BF9">
        <w:rPr>
          <w:color w:val="000000"/>
        </w:rPr>
        <w:t>,</w:t>
      </w:r>
      <w:r w:rsidR="00EC572F" w:rsidRPr="003929E2">
        <w:rPr>
          <w:color w:val="000000"/>
        </w:rPr>
        <w:t xml:space="preserve"> 2022</w:t>
      </w:r>
      <w:r w:rsidR="00553851">
        <w:rPr>
          <w:color w:val="000000"/>
        </w:rPr>
        <w:t>,</w:t>
      </w:r>
      <w:r w:rsidR="00B11BF9">
        <w:rPr>
          <w:color w:val="000000"/>
        </w:rPr>
        <w:t xml:space="preserve"> 2023</w:t>
      </w:r>
      <w:r w:rsidR="00553851">
        <w:rPr>
          <w:color w:val="000000"/>
        </w:rPr>
        <w:t xml:space="preserve"> i 2024</w:t>
      </w:r>
      <w:r w:rsidR="00B11BF9">
        <w:rPr>
          <w:color w:val="000000"/>
        </w:rPr>
        <w:t xml:space="preserve"> </w:t>
      </w:r>
      <w:r w:rsidRPr="003929E2">
        <w:rPr>
          <w:color w:val="000000"/>
        </w:rPr>
        <w:t>(tabele wskaźników i przedsięwzięć).</w:t>
      </w:r>
    </w:p>
    <w:p w14:paraId="7E826C73" w14:textId="77777777" w:rsidR="004163EF" w:rsidRPr="003929E2" w:rsidRDefault="004163EF" w:rsidP="004163EF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3929E2">
        <w:rPr>
          <w:color w:val="000000"/>
        </w:rPr>
        <w:t>Analizy rzeczowego stopnia realizacji celów i przedsięwzięć dokonano na podstawie weryfikacji osiągnięcia wskaźników, w szczególności wskaźników produktu mierzalnych po zakończeniu realizacji operacji</w:t>
      </w:r>
    </w:p>
    <w:p w14:paraId="6C877355" w14:textId="5C8CD3BF" w:rsidR="004163EF" w:rsidRPr="003929E2" w:rsidRDefault="004163EF" w:rsidP="004163EF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3929E2">
        <w:rPr>
          <w:color w:val="000000"/>
        </w:rPr>
        <w:t>Analizy finansowej na pod</w:t>
      </w:r>
      <w:r w:rsidR="003929E2" w:rsidRPr="003929E2">
        <w:rPr>
          <w:color w:val="000000"/>
        </w:rPr>
        <w:t>stawie wypłaconych środków.</w:t>
      </w:r>
    </w:p>
    <w:p w14:paraId="236071F3" w14:textId="153231A0" w:rsidR="004163EF" w:rsidRPr="003929E2" w:rsidRDefault="004163EF" w:rsidP="004163EF">
      <w:pPr>
        <w:spacing w:line="240" w:lineRule="auto"/>
        <w:jc w:val="both"/>
        <w:rPr>
          <w:rFonts w:cs="Arial"/>
          <w:b/>
          <w:lang w:eastAsia="pl-PL"/>
        </w:rPr>
      </w:pPr>
      <w:r w:rsidRPr="003929E2">
        <w:rPr>
          <w:rFonts w:cs="Arial"/>
          <w:b/>
          <w:lang w:eastAsia="pl-PL"/>
        </w:rPr>
        <w:t>Zestawienie dotychczasowej realizacji poszczególnych wskaźników produktu wszystkich przedsięwzięć LSR (</w:t>
      </w:r>
      <w:r w:rsidR="003929E2" w:rsidRPr="003929E2">
        <w:rPr>
          <w:rFonts w:cs="Arial"/>
          <w:b/>
          <w:lang w:eastAsia="pl-PL"/>
        </w:rPr>
        <w:t>poddziałania 19.2.) przedstawiono w tabelach poniżej.</w:t>
      </w:r>
    </w:p>
    <w:p w14:paraId="46004AAC" w14:textId="4397156C" w:rsidR="004163EF" w:rsidRPr="003929E2" w:rsidRDefault="004163EF" w:rsidP="004163EF">
      <w:pPr>
        <w:spacing w:line="240" w:lineRule="auto"/>
        <w:jc w:val="both"/>
        <w:rPr>
          <w:rFonts w:cs="Arial"/>
          <w:b/>
          <w:lang w:eastAsia="pl-PL"/>
        </w:rPr>
      </w:pPr>
      <w:r w:rsidRPr="003929E2">
        <w:rPr>
          <w:rFonts w:cs="Arial"/>
          <w:bCs/>
          <w:lang w:eastAsia="pl-PL"/>
        </w:rPr>
        <w:t xml:space="preserve">W ujęciu kompleksowym – uwzględniając również operacje wybrane i w trakcie </w:t>
      </w:r>
      <w:r w:rsidR="00AC3249">
        <w:rPr>
          <w:rFonts w:cs="Arial"/>
          <w:bCs/>
          <w:lang w:eastAsia="pl-PL"/>
        </w:rPr>
        <w:t>realizacji i zakończone budżet</w:t>
      </w:r>
      <w:r w:rsidRPr="003929E2">
        <w:rPr>
          <w:rFonts w:cs="Arial"/>
          <w:bCs/>
          <w:lang w:eastAsia="pl-PL"/>
        </w:rPr>
        <w:t xml:space="preserve"> LSR dla poddziałania 19.2. Wsparcie na wdrażanie operacji w ramach strategii rozwoju lokalnego kierowanego przez społeczność, wynosi </w:t>
      </w:r>
      <w:r w:rsidR="0055727F">
        <w:rPr>
          <w:rFonts w:cs="Arial"/>
          <w:bCs/>
          <w:lang w:eastAsia="pl-PL"/>
        </w:rPr>
        <w:t xml:space="preserve">prawie </w:t>
      </w:r>
      <w:r w:rsidR="00B11BF9">
        <w:rPr>
          <w:rFonts w:cs="Arial"/>
          <w:b/>
          <w:color w:val="FF0000"/>
          <w:lang w:eastAsia="pl-PL"/>
        </w:rPr>
        <w:t>9</w:t>
      </w:r>
      <w:r w:rsidR="00553851">
        <w:rPr>
          <w:rFonts w:cs="Arial"/>
          <w:b/>
          <w:color w:val="FF0000"/>
          <w:lang w:eastAsia="pl-PL"/>
        </w:rPr>
        <w:t>8,98</w:t>
      </w:r>
      <w:r w:rsidRPr="003929E2">
        <w:rPr>
          <w:rFonts w:cs="Arial"/>
          <w:b/>
          <w:color w:val="FF0000"/>
          <w:lang w:eastAsia="pl-PL"/>
        </w:rPr>
        <w:t>% (</w:t>
      </w:r>
      <w:r w:rsidR="00AC3249">
        <w:rPr>
          <w:rFonts w:cs="Arial"/>
          <w:b/>
          <w:color w:val="FF0000"/>
          <w:lang w:eastAsia="pl-PL"/>
        </w:rPr>
        <w:t>1</w:t>
      </w:r>
      <w:r w:rsidR="00553851">
        <w:rPr>
          <w:rFonts w:cs="Arial"/>
          <w:b/>
          <w:color w:val="FF0000"/>
          <w:lang w:eastAsia="pl-PL"/>
        </w:rPr>
        <w:t> 837 532,60</w:t>
      </w:r>
      <w:r w:rsidR="00B11BF9">
        <w:rPr>
          <w:rFonts w:cs="Arial"/>
          <w:b/>
          <w:color w:val="FF0000"/>
          <w:lang w:eastAsia="pl-PL"/>
        </w:rPr>
        <w:t xml:space="preserve"> </w:t>
      </w:r>
      <w:r w:rsidR="00AC3249">
        <w:rPr>
          <w:rFonts w:cs="Arial"/>
          <w:b/>
          <w:color w:val="FF0000"/>
          <w:lang w:eastAsia="pl-PL"/>
        </w:rPr>
        <w:t>EUR)</w:t>
      </w:r>
    </w:p>
    <w:p w14:paraId="51F563AB" w14:textId="77777777" w:rsidR="00AC3249" w:rsidRDefault="00AC3249" w:rsidP="004163EF">
      <w:pPr>
        <w:shd w:val="clear" w:color="auto" w:fill="FFFFFF" w:themeFill="background1"/>
        <w:tabs>
          <w:tab w:val="left" w:pos="4770"/>
        </w:tabs>
        <w:spacing w:line="240" w:lineRule="auto"/>
        <w:rPr>
          <w:rFonts w:cs="Arial"/>
          <w:b/>
          <w:lang w:eastAsia="pl-PL"/>
        </w:rPr>
      </w:pPr>
    </w:p>
    <w:p w14:paraId="143D88B2" w14:textId="2BC2ABB9" w:rsidR="004163EF" w:rsidRPr="003929E2" w:rsidRDefault="003929E2" w:rsidP="004163EF">
      <w:pPr>
        <w:shd w:val="clear" w:color="auto" w:fill="FFFFFF" w:themeFill="background1"/>
        <w:tabs>
          <w:tab w:val="left" w:pos="4770"/>
        </w:tabs>
        <w:spacing w:line="240" w:lineRule="auto"/>
        <w:rPr>
          <w:rFonts w:cs="Arial"/>
          <w:b/>
          <w:lang w:eastAsia="pl-PL"/>
        </w:rPr>
      </w:pPr>
      <w:r w:rsidRPr="003929E2">
        <w:rPr>
          <w:rFonts w:cs="Arial"/>
          <w:b/>
          <w:lang w:eastAsia="pl-PL"/>
        </w:rPr>
        <w:t>Tabele:</w:t>
      </w:r>
      <w:r w:rsidR="004163EF" w:rsidRPr="003929E2">
        <w:rPr>
          <w:rFonts w:cs="Arial"/>
          <w:b/>
          <w:lang w:eastAsia="pl-PL"/>
        </w:rPr>
        <w:t xml:space="preserve"> Realizacja budżetu przedsięwzięć LSR</w:t>
      </w:r>
    </w:p>
    <w:p w14:paraId="675EE1DA" w14:textId="77777777" w:rsidR="004163EF" w:rsidRPr="003929E2" w:rsidRDefault="004163EF" w:rsidP="00016C88">
      <w:pPr>
        <w:spacing w:after="0" w:line="240" w:lineRule="auto"/>
        <w:rPr>
          <w:rFonts w:cs="Arial"/>
          <w:b/>
          <w:lang w:eastAsia="pl-PL"/>
        </w:rPr>
      </w:pPr>
    </w:p>
    <w:p w14:paraId="217A9960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775ACAF8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712976CA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5EBF1665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63CB1A00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01B14EC4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0A2763BD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2429F56C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78B8FDB3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6BE9A5F0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12C05529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778FB8D8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5FB32416" w14:textId="77777777" w:rsidR="003929E2" w:rsidRP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64690655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FFC000"/>
          <w:sz w:val="24"/>
          <w:szCs w:val="24"/>
        </w:rPr>
      </w:pPr>
      <w:bookmarkStart w:id="0" w:name="_Hlk156986953"/>
      <w:r w:rsidRPr="003929E2">
        <w:rPr>
          <w:rFonts w:eastAsia="Calibri" w:cs="Times New Roman"/>
          <w:b/>
          <w:color w:val="FFC000"/>
          <w:sz w:val="24"/>
          <w:szCs w:val="24"/>
        </w:rPr>
        <w:t>Przedsięwzięcie 1.1.1 Infrastruktura turystyczna, rekreacyjna i/lub kulturowa wykorzystująca zasoby obszaru LGD</w:t>
      </w:r>
    </w:p>
    <w:bookmarkEnd w:id="0"/>
    <w:p w14:paraId="2C24D92D" w14:textId="77777777" w:rsidR="003929E2" w:rsidRPr="003929E2" w:rsidRDefault="003929E2" w:rsidP="003929E2">
      <w:pPr>
        <w:spacing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3455"/>
        <w:gridCol w:w="1503"/>
        <w:gridCol w:w="1693"/>
        <w:gridCol w:w="1358"/>
        <w:gridCol w:w="1335"/>
      </w:tblGrid>
      <w:tr w:rsidR="003929E2" w:rsidRPr="003929E2" w14:paraId="6FF8A861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1CAC5536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4DC57F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409" w:type="dxa"/>
            <w:vAlign w:val="center"/>
          </w:tcPr>
          <w:p w14:paraId="349E5A8D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1418" w:type="dxa"/>
            <w:vAlign w:val="center"/>
          </w:tcPr>
          <w:p w14:paraId="3A049CA7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realizacji  [%]</w:t>
            </w:r>
          </w:p>
        </w:tc>
        <w:tc>
          <w:tcPr>
            <w:tcW w:w="1806" w:type="dxa"/>
            <w:vAlign w:val="center"/>
          </w:tcPr>
          <w:p w14:paraId="5DFA8CCE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303C6C19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31608082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5E2ECB06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nowych lub zmodernizowanych obiektów infrastruktury turystycznej, rekreacyjnej i/lub kulturowej</w:t>
            </w:r>
          </w:p>
        </w:tc>
        <w:tc>
          <w:tcPr>
            <w:tcW w:w="1843" w:type="dxa"/>
            <w:vAlign w:val="center"/>
          </w:tcPr>
          <w:p w14:paraId="442F902D" w14:textId="53203A93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</w:t>
            </w:r>
            <w:r w:rsidR="00B11BF9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6FBAF6DF" w14:textId="0B856768" w:rsidR="003929E2" w:rsidRPr="00AA3858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AA3858">
              <w:rPr>
                <w:rFonts w:eastAsia="Calibri" w:cs="Times New Roman"/>
                <w:sz w:val="24"/>
                <w:szCs w:val="24"/>
              </w:rPr>
              <w:t>1</w:t>
            </w:r>
            <w:r w:rsidR="00553851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29DB1C2" w14:textId="0AB12B63" w:rsidR="003929E2" w:rsidRPr="00AA3858" w:rsidRDefault="00553851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  <w:r w:rsidR="003929E2" w:rsidRPr="00AA3858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26B95D48" w14:textId="0735EE16" w:rsidR="003929E2" w:rsidRPr="00AA3858" w:rsidRDefault="00553851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3929E2" w:rsidRPr="003929E2" w14:paraId="464BB43F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190BC5DD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73B26D66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osób, które skorzystały po realizacji projektu z nowo powstałej lub zmodernizowanej infrastruktury</w:t>
            </w:r>
          </w:p>
        </w:tc>
        <w:tc>
          <w:tcPr>
            <w:tcW w:w="1843" w:type="dxa"/>
            <w:vAlign w:val="center"/>
          </w:tcPr>
          <w:p w14:paraId="1F1BD226" w14:textId="7BA8C7C6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7 </w:t>
            </w:r>
            <w:r w:rsidR="00B11BF9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</w:t>
            </w: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00 </w:t>
            </w:r>
          </w:p>
        </w:tc>
        <w:tc>
          <w:tcPr>
            <w:tcW w:w="2409" w:type="dxa"/>
            <w:vAlign w:val="center"/>
          </w:tcPr>
          <w:p w14:paraId="0959CB75" w14:textId="77777777" w:rsidR="003929E2" w:rsidRPr="00500653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500653">
              <w:rPr>
                <w:rFonts w:eastAsia="Calibri" w:cs="Times New Roman"/>
                <w:sz w:val="24"/>
                <w:szCs w:val="24"/>
              </w:rPr>
              <w:t>32950</w:t>
            </w:r>
          </w:p>
        </w:tc>
        <w:tc>
          <w:tcPr>
            <w:tcW w:w="1418" w:type="dxa"/>
            <w:vAlign w:val="center"/>
          </w:tcPr>
          <w:p w14:paraId="54DEFE33" w14:textId="5536D1F3" w:rsidR="003929E2" w:rsidRPr="00500653" w:rsidRDefault="003C7AE3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500653">
              <w:rPr>
                <w:rFonts w:eastAsia="Calibri" w:cs="Times New Roman"/>
                <w:sz w:val="24"/>
                <w:szCs w:val="24"/>
              </w:rPr>
              <w:t>439,34</w:t>
            </w:r>
            <w:r w:rsidR="003929E2" w:rsidRPr="00500653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09CADB4C" w14:textId="77777777" w:rsidR="003929E2" w:rsidRPr="003C7AE3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C7AE3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3929E2" w:rsidRPr="003929E2" w14:paraId="71F841D3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14:paraId="614EB338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233E5F7C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operacji mających pozytywny wpływ na ochronę środowiska i/lub przeciwdziałających zmianom klimatu</w:t>
            </w:r>
          </w:p>
        </w:tc>
        <w:tc>
          <w:tcPr>
            <w:tcW w:w="1843" w:type="dxa"/>
            <w:vAlign w:val="center"/>
          </w:tcPr>
          <w:p w14:paraId="2AE1E05B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3668C166" w14:textId="2FCBDA3A" w:rsidR="003929E2" w:rsidRPr="003C7AE3" w:rsidRDefault="00553851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BD044B0" w14:textId="0D6BB758" w:rsidR="003929E2" w:rsidRPr="003C7AE3" w:rsidRDefault="00553851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  <w:r w:rsidR="003929E2" w:rsidRPr="003C7AE3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2FE7FD96" w14:textId="08AC0F0F" w:rsidR="003929E2" w:rsidRPr="003C7AE3" w:rsidRDefault="00553851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3929E2" w:rsidRPr="003929E2" w14:paraId="7E2DCD8C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Merge w:val="restart"/>
            <w:vAlign w:val="center"/>
          </w:tcPr>
          <w:p w14:paraId="5C022FCA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bookmarkStart w:id="1" w:name="_Hlk156986961"/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Limit środków [zł]</w:t>
            </w:r>
          </w:p>
        </w:tc>
        <w:tc>
          <w:tcPr>
            <w:tcW w:w="1843" w:type="dxa"/>
            <w:vAlign w:val="center"/>
          </w:tcPr>
          <w:p w14:paraId="5AF04733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Indykatywny limit środków z LSR</w:t>
            </w:r>
          </w:p>
        </w:tc>
        <w:tc>
          <w:tcPr>
            <w:tcW w:w="2409" w:type="dxa"/>
            <w:vAlign w:val="center"/>
          </w:tcPr>
          <w:p w14:paraId="4EE8622B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1418" w:type="dxa"/>
            <w:vAlign w:val="center"/>
          </w:tcPr>
          <w:p w14:paraId="440AE203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Wykorzystanie budżetu [%]</w:t>
            </w:r>
          </w:p>
        </w:tc>
        <w:tc>
          <w:tcPr>
            <w:tcW w:w="1806" w:type="dxa"/>
            <w:vAlign w:val="center"/>
          </w:tcPr>
          <w:p w14:paraId="708D777C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Pozostałe środki</w:t>
            </w:r>
          </w:p>
        </w:tc>
      </w:tr>
      <w:tr w:rsidR="003929E2" w:rsidRPr="003929E2" w14:paraId="68DC7335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Merge/>
            <w:vAlign w:val="center"/>
          </w:tcPr>
          <w:p w14:paraId="3E337DA7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8684B01" w14:textId="05593F11" w:rsidR="003929E2" w:rsidRPr="003929E2" w:rsidRDefault="00B11BF9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167 </w:t>
            </w:r>
            <w:r w:rsidR="002723C5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6</w:t>
            </w: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23,23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  <w:tc>
          <w:tcPr>
            <w:tcW w:w="2409" w:type="dxa"/>
            <w:vAlign w:val="center"/>
          </w:tcPr>
          <w:p w14:paraId="34124F50" w14:textId="3C4DB4DC" w:rsidR="003929E2" w:rsidRPr="003929E2" w:rsidRDefault="00553851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169 662,25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  <w:tc>
          <w:tcPr>
            <w:tcW w:w="1418" w:type="dxa"/>
            <w:vAlign w:val="center"/>
          </w:tcPr>
          <w:p w14:paraId="3D7983C2" w14:textId="283349E6" w:rsidR="003929E2" w:rsidRPr="003929E2" w:rsidRDefault="00553851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101,22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%</w:t>
            </w:r>
          </w:p>
        </w:tc>
        <w:tc>
          <w:tcPr>
            <w:tcW w:w="1806" w:type="dxa"/>
            <w:vAlign w:val="center"/>
          </w:tcPr>
          <w:p w14:paraId="79C07F31" w14:textId="3296CD22" w:rsidR="003929E2" w:rsidRPr="003929E2" w:rsidRDefault="00553851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-2 039,02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</w:tr>
    </w:tbl>
    <w:bookmarkEnd w:id="1"/>
    <w:p w14:paraId="2567E239" w14:textId="3E688E75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 xml:space="preserve">Stan realizacji wskaźnika opiera się o środki wypłacone dla II etapu operacji (II  transzy pomocy). Realizacja wskaźników rozpoczęła się od podpisania umów o przyznanie pomocy z beneficjentami (JSFP), których operacje zostały wybrane do finansowania w ramach  naboru  6/2017  przeprowadzonego  w  2017r. Projekty zostały rozliczone, a pomoc wypłacona. W 2021 r. otrzymaliśmy dodatkowe środki w wysokości 100 000 EUR. Wskaźnik produktu </w:t>
      </w:r>
      <w:r w:rsidRPr="003929E2">
        <w:rPr>
          <w:rFonts w:eastAsia="Calibri" w:cs="Times New Roman"/>
          <w:i/>
          <w:sz w:val="24"/>
          <w:szCs w:val="24"/>
        </w:rPr>
        <w:t xml:space="preserve">Liczba  nowych  lub zmodernizowanych obiektów infrastruktury turystycznej, rekreacyjnej i/lub </w:t>
      </w:r>
      <w:r w:rsidRPr="00E5162D">
        <w:rPr>
          <w:rFonts w:eastAsia="Calibri" w:cs="Times New Roman"/>
          <w:i/>
          <w:sz w:val="24"/>
          <w:szCs w:val="24"/>
        </w:rPr>
        <w:t>kulturowej</w:t>
      </w:r>
      <w:r w:rsidRPr="00E5162D">
        <w:rPr>
          <w:rFonts w:eastAsia="Calibri" w:cs="Times New Roman"/>
          <w:sz w:val="24"/>
          <w:szCs w:val="24"/>
        </w:rPr>
        <w:t xml:space="preserve"> jest  zrealizowany  na  poziomie </w:t>
      </w:r>
      <w:r w:rsidR="00553851">
        <w:rPr>
          <w:rFonts w:eastAsia="Calibri" w:cs="Times New Roman"/>
          <w:sz w:val="24"/>
          <w:szCs w:val="24"/>
        </w:rPr>
        <w:t>100</w:t>
      </w:r>
      <w:r w:rsidRPr="00E5162D">
        <w:rPr>
          <w:rFonts w:eastAsia="Calibri" w:cs="Times New Roman"/>
          <w:sz w:val="24"/>
          <w:szCs w:val="24"/>
        </w:rPr>
        <w:t xml:space="preserve">%. </w:t>
      </w:r>
      <w:r w:rsidRPr="003C7AE3">
        <w:rPr>
          <w:rFonts w:eastAsia="Calibri" w:cs="Times New Roman"/>
          <w:sz w:val="24"/>
          <w:szCs w:val="24"/>
        </w:rPr>
        <w:t xml:space="preserve">Wskaźnik </w:t>
      </w:r>
      <w:r w:rsidRPr="003C7AE3">
        <w:rPr>
          <w:rFonts w:eastAsia="Calibri" w:cs="Times New Roman"/>
          <w:i/>
          <w:sz w:val="24"/>
          <w:szCs w:val="24"/>
        </w:rPr>
        <w:t>rezultatu Liczba  osób  korzystających z obiektów infrastruktury turystycznej</w:t>
      </w:r>
      <w:r w:rsidRPr="003C7AE3">
        <w:rPr>
          <w:rFonts w:eastAsia="Calibri" w:cs="Times New Roman"/>
          <w:sz w:val="24"/>
          <w:szCs w:val="24"/>
        </w:rPr>
        <w:t xml:space="preserve"> osiągnął poziom </w:t>
      </w:r>
      <w:r w:rsidR="003C7AE3" w:rsidRPr="003C7AE3">
        <w:rPr>
          <w:rFonts w:eastAsia="Calibri" w:cs="Times New Roman"/>
          <w:sz w:val="24"/>
          <w:szCs w:val="24"/>
        </w:rPr>
        <w:t>439,34</w:t>
      </w:r>
      <w:r w:rsidRPr="003C7AE3">
        <w:rPr>
          <w:rFonts w:eastAsia="Calibri" w:cs="Times New Roman"/>
          <w:sz w:val="24"/>
          <w:szCs w:val="24"/>
        </w:rPr>
        <w:t xml:space="preserve"> % natomiast wskaźnik</w:t>
      </w:r>
      <w:r w:rsidRPr="003C7AE3">
        <w:t xml:space="preserve"> </w:t>
      </w:r>
      <w:r w:rsidRPr="003C7AE3">
        <w:rPr>
          <w:rFonts w:eastAsia="Calibri" w:cs="Times New Roman"/>
          <w:i/>
          <w:sz w:val="24"/>
          <w:szCs w:val="24"/>
        </w:rPr>
        <w:t>Liczba operacji mających pozytywny wpływ na ochronę środowiska i/lub przeciwdziałających zmianom klimatu</w:t>
      </w:r>
      <w:r w:rsidRPr="003C7AE3">
        <w:rPr>
          <w:rFonts w:eastAsia="Calibri" w:cs="Times New Roman"/>
          <w:sz w:val="24"/>
          <w:szCs w:val="24"/>
        </w:rPr>
        <w:t xml:space="preserve"> został osiągnięty </w:t>
      </w:r>
      <w:r w:rsidR="00553851">
        <w:rPr>
          <w:rFonts w:eastAsia="Calibri" w:cs="Times New Roman"/>
          <w:sz w:val="24"/>
          <w:szCs w:val="24"/>
        </w:rPr>
        <w:t>na poziomie 10</w:t>
      </w:r>
      <w:r w:rsidRPr="003C7AE3">
        <w:rPr>
          <w:rFonts w:eastAsia="Calibri" w:cs="Times New Roman"/>
          <w:sz w:val="24"/>
          <w:szCs w:val="24"/>
        </w:rPr>
        <w:t xml:space="preserve">0% . Budżet został wykonany w ponad </w:t>
      </w:r>
      <w:r w:rsidR="00553851">
        <w:rPr>
          <w:rFonts w:eastAsia="Calibri" w:cs="Times New Roman"/>
          <w:sz w:val="24"/>
          <w:szCs w:val="24"/>
        </w:rPr>
        <w:t>100</w:t>
      </w:r>
      <w:r w:rsidRPr="003C7AE3">
        <w:rPr>
          <w:rFonts w:eastAsia="Calibri" w:cs="Times New Roman"/>
          <w:sz w:val="24"/>
          <w:szCs w:val="24"/>
        </w:rPr>
        <w:t xml:space="preserve">%. </w:t>
      </w:r>
    </w:p>
    <w:p w14:paraId="1D5E78EE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40C97E5A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00B050"/>
          <w:sz w:val="24"/>
          <w:szCs w:val="24"/>
        </w:rPr>
      </w:pPr>
      <w:bookmarkStart w:id="2" w:name="_Hlk156986973"/>
      <w:r w:rsidRPr="003929E2">
        <w:rPr>
          <w:rFonts w:eastAsia="Calibri" w:cs="Times New Roman"/>
          <w:b/>
          <w:color w:val="00B050"/>
          <w:sz w:val="24"/>
          <w:szCs w:val="24"/>
        </w:rPr>
        <w:lastRenderedPageBreak/>
        <w:t>Przedsięwzięcie 1.1.2 Tworzenie lub rozwój atrakcyjnych produktów turystycznych wykorzystujących zasoby kulturowe i/lub naturalne obszaru LGD w tym  produktów innowacyjnych</w:t>
      </w:r>
    </w:p>
    <w:bookmarkEnd w:id="2"/>
    <w:p w14:paraId="0D012621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2687"/>
        <w:gridCol w:w="1624"/>
        <w:gridCol w:w="1734"/>
        <w:gridCol w:w="1856"/>
        <w:gridCol w:w="1443"/>
      </w:tblGrid>
      <w:tr w:rsidR="003929E2" w:rsidRPr="003929E2" w14:paraId="167AA068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02074E4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8310B71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409" w:type="dxa"/>
            <w:vAlign w:val="center"/>
          </w:tcPr>
          <w:p w14:paraId="0C90EC3C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2694" w:type="dxa"/>
            <w:vAlign w:val="center"/>
          </w:tcPr>
          <w:p w14:paraId="2EC3772A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realizacji  [%]</w:t>
            </w:r>
          </w:p>
        </w:tc>
        <w:tc>
          <w:tcPr>
            <w:tcW w:w="2231" w:type="dxa"/>
            <w:vAlign w:val="center"/>
          </w:tcPr>
          <w:p w14:paraId="1BBF5708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4CE485FA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96868BB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3586BB8E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operacji polegających na rozwoju istniejącego przedsiębiorstwa</w:t>
            </w:r>
          </w:p>
        </w:tc>
        <w:tc>
          <w:tcPr>
            <w:tcW w:w="2127" w:type="dxa"/>
            <w:vAlign w:val="center"/>
          </w:tcPr>
          <w:p w14:paraId="0CD6068A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9C58858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7A0C51E3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100%</w:t>
            </w:r>
          </w:p>
        </w:tc>
        <w:tc>
          <w:tcPr>
            <w:tcW w:w="2231" w:type="dxa"/>
            <w:vAlign w:val="center"/>
          </w:tcPr>
          <w:p w14:paraId="45AE5AF7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_</w:t>
            </w:r>
          </w:p>
        </w:tc>
      </w:tr>
      <w:tr w:rsidR="003929E2" w:rsidRPr="003929E2" w14:paraId="5ACB4377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5F4B643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48011E80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operacji ukierunkowanych na innowacje</w:t>
            </w:r>
          </w:p>
        </w:tc>
        <w:tc>
          <w:tcPr>
            <w:tcW w:w="2127" w:type="dxa"/>
            <w:vAlign w:val="center"/>
          </w:tcPr>
          <w:p w14:paraId="6DFBFF92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77887387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48C50D09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100%</w:t>
            </w:r>
          </w:p>
        </w:tc>
        <w:tc>
          <w:tcPr>
            <w:tcW w:w="2231" w:type="dxa"/>
            <w:vAlign w:val="center"/>
          </w:tcPr>
          <w:p w14:paraId="4A91EA03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3929E2" w:rsidRPr="003929E2" w14:paraId="429ABFB2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2E805EB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5A37F278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utworzonych miejsc pracy (ogółem)</w:t>
            </w:r>
          </w:p>
        </w:tc>
        <w:tc>
          <w:tcPr>
            <w:tcW w:w="2127" w:type="dxa"/>
            <w:vAlign w:val="center"/>
          </w:tcPr>
          <w:p w14:paraId="2F5DC73A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3BB0C98C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0830D2A9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100%</w:t>
            </w:r>
          </w:p>
        </w:tc>
        <w:tc>
          <w:tcPr>
            <w:tcW w:w="2231" w:type="dxa"/>
            <w:vAlign w:val="center"/>
          </w:tcPr>
          <w:p w14:paraId="540E45DB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3929E2" w:rsidRPr="003929E2" w14:paraId="36915501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vAlign w:val="center"/>
          </w:tcPr>
          <w:p w14:paraId="45B8E109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bookmarkStart w:id="3" w:name="_Hlk156986980"/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Limit środków [zł]</w:t>
            </w:r>
          </w:p>
        </w:tc>
        <w:tc>
          <w:tcPr>
            <w:tcW w:w="2127" w:type="dxa"/>
            <w:vAlign w:val="center"/>
          </w:tcPr>
          <w:p w14:paraId="609DFA26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Indykatywny limit środków z LSR</w:t>
            </w:r>
          </w:p>
        </w:tc>
        <w:tc>
          <w:tcPr>
            <w:tcW w:w="2409" w:type="dxa"/>
            <w:vAlign w:val="center"/>
          </w:tcPr>
          <w:p w14:paraId="27926284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2694" w:type="dxa"/>
            <w:vAlign w:val="center"/>
          </w:tcPr>
          <w:p w14:paraId="35DA2C35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Wykorzystanie budżetu [%]</w:t>
            </w:r>
          </w:p>
        </w:tc>
        <w:tc>
          <w:tcPr>
            <w:tcW w:w="2231" w:type="dxa"/>
            <w:vAlign w:val="center"/>
          </w:tcPr>
          <w:p w14:paraId="0DDEC752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Pozostałe środki</w:t>
            </w:r>
          </w:p>
        </w:tc>
      </w:tr>
      <w:tr w:rsidR="003929E2" w:rsidRPr="003929E2" w14:paraId="69EB3A6A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vAlign w:val="center"/>
          </w:tcPr>
          <w:p w14:paraId="0076D465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9BECFA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183 950,88 EUR </w:t>
            </w:r>
          </w:p>
        </w:tc>
        <w:tc>
          <w:tcPr>
            <w:tcW w:w="2409" w:type="dxa"/>
            <w:vAlign w:val="center"/>
          </w:tcPr>
          <w:p w14:paraId="58320766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183 950,87 EUR </w:t>
            </w:r>
          </w:p>
        </w:tc>
        <w:tc>
          <w:tcPr>
            <w:tcW w:w="2694" w:type="dxa"/>
            <w:vAlign w:val="center"/>
          </w:tcPr>
          <w:p w14:paraId="1252BA69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100%</w:t>
            </w:r>
          </w:p>
        </w:tc>
        <w:tc>
          <w:tcPr>
            <w:tcW w:w="2231" w:type="dxa"/>
            <w:vAlign w:val="center"/>
          </w:tcPr>
          <w:p w14:paraId="0AC60645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0,01 EUR</w:t>
            </w:r>
          </w:p>
        </w:tc>
      </w:tr>
    </w:tbl>
    <w:bookmarkEnd w:id="3"/>
    <w:p w14:paraId="002CDAF0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Stan realizacji wskaźnika opiera się o środki wypłacone dla II  etapu operacji (II  transzy pomocy).</w:t>
      </w:r>
      <w:r w:rsidRPr="003929E2">
        <w:t xml:space="preserve"> </w:t>
      </w:r>
      <w:r w:rsidRPr="003929E2">
        <w:rPr>
          <w:rFonts w:eastAsia="Calibri" w:cs="Times New Roman"/>
          <w:sz w:val="24"/>
          <w:szCs w:val="24"/>
        </w:rPr>
        <w:t xml:space="preserve">Realizacja wskaźników rozpoczęła się od podpisania umów o przyznanie pomocy z beneficjentami, których operacje zostały wybrane do finansowania w ramach  naborów 1/2016, 2/2016, 1/2017 i 2/2017 oraz 1/2019 przeprowadzonych  w  latach 2016, 2017 i 2019 r. Projekty zostały rozliczone, a pomoc wypłacona.  Do końca  2020r.  wskaźniki produktu Liczba operacji polegających na rozwoju istniejącego przedsiębiorstwa zostały osiągnięte w 100%. Do wartości wskaźnika </w:t>
      </w:r>
      <w:r w:rsidRPr="003929E2">
        <w:rPr>
          <w:rFonts w:eastAsia="Calibri" w:cs="Times New Roman"/>
          <w:i/>
          <w:sz w:val="24"/>
          <w:szCs w:val="24"/>
        </w:rPr>
        <w:t>liczba utworzonych miejsc</w:t>
      </w:r>
      <w:r w:rsidRPr="003929E2">
        <w:rPr>
          <w:rFonts w:eastAsia="Calibri" w:cs="Times New Roman"/>
          <w:sz w:val="24"/>
          <w:szCs w:val="24"/>
        </w:rPr>
        <w:t xml:space="preserve"> pracy zalicza się nowo utworzone etaty w ramach operacji. Budżet został wykonany w 100%. </w:t>
      </w:r>
    </w:p>
    <w:p w14:paraId="53D7E847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1CF6C363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21EB9521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41B27BCA" w14:textId="6CC089FF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FFC000"/>
          <w:sz w:val="24"/>
          <w:szCs w:val="24"/>
        </w:rPr>
      </w:pPr>
      <w:bookmarkStart w:id="4" w:name="_Hlk156986990"/>
      <w:r w:rsidRPr="003929E2">
        <w:rPr>
          <w:rFonts w:eastAsia="Calibri" w:cs="Times New Roman"/>
          <w:b/>
          <w:color w:val="FFC000"/>
          <w:sz w:val="24"/>
          <w:szCs w:val="24"/>
        </w:rPr>
        <w:lastRenderedPageBreak/>
        <w:t>Przedsięwzięcie 1.1.3 Wykorzystanie do rozwoju turystyki zasobów dziedzictwa kulturowego i/lub naturalnego obszaru LGD</w:t>
      </w:r>
    </w:p>
    <w:bookmarkEnd w:id="4"/>
    <w:p w14:paraId="7743D184" w14:textId="3E6B07BA" w:rsidR="003929E2" w:rsidRPr="003929E2" w:rsidRDefault="003929E2" w:rsidP="003929E2">
      <w:pPr>
        <w:spacing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3181"/>
        <w:gridCol w:w="1554"/>
        <w:gridCol w:w="1709"/>
        <w:gridCol w:w="1566"/>
        <w:gridCol w:w="1334"/>
      </w:tblGrid>
      <w:tr w:rsidR="003929E2" w:rsidRPr="003929E2" w14:paraId="1F02EB72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7FC9ACAF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F2BFF7" w14:textId="4648078F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409" w:type="dxa"/>
            <w:vAlign w:val="center"/>
          </w:tcPr>
          <w:p w14:paraId="59BB5373" w14:textId="365361C9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1985" w:type="dxa"/>
            <w:vAlign w:val="center"/>
          </w:tcPr>
          <w:p w14:paraId="027D5233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realizacji  [%]</w:t>
            </w:r>
          </w:p>
        </w:tc>
        <w:tc>
          <w:tcPr>
            <w:tcW w:w="1806" w:type="dxa"/>
            <w:vAlign w:val="center"/>
          </w:tcPr>
          <w:p w14:paraId="1CC725D4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71B81607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4E0F2C16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371B2042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operacji wykorzystujących do rozwoju turystyki zasoby dziedzictwa kulturowego i/lub naturalnego obszaru</w:t>
            </w:r>
          </w:p>
        </w:tc>
        <w:tc>
          <w:tcPr>
            <w:tcW w:w="1985" w:type="dxa"/>
            <w:vAlign w:val="center"/>
          </w:tcPr>
          <w:p w14:paraId="26B15CC5" w14:textId="53D46D65" w:rsidR="003929E2" w:rsidRPr="003929E2" w:rsidRDefault="00B11BF9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7D40AE68" w14:textId="1A805AF0" w:rsidR="003929E2" w:rsidRPr="00AA3858" w:rsidRDefault="00553851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356FB881" w14:textId="761CE17B" w:rsidR="003929E2" w:rsidRPr="00AA3858" w:rsidRDefault="00553851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  <w:r w:rsidR="003929E2" w:rsidRPr="00AA3858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1A05F5EC" w14:textId="0D025D4A" w:rsidR="003929E2" w:rsidRPr="00AA3858" w:rsidRDefault="00553851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3929E2" w:rsidRPr="003929E2" w14:paraId="792E0BD1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3E320CB2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211DCFC6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odbiorców działań wykorzystujących do rozwoju turystyki zasoby dziedzictwa kulturowego i/lub naturalnego obszaru</w:t>
            </w:r>
          </w:p>
        </w:tc>
        <w:tc>
          <w:tcPr>
            <w:tcW w:w="1985" w:type="dxa"/>
            <w:vAlign w:val="center"/>
          </w:tcPr>
          <w:p w14:paraId="0FB8A0DF" w14:textId="0502D1AA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1 </w:t>
            </w:r>
            <w:r w:rsidR="00B11BF9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4</w:t>
            </w: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00 </w:t>
            </w:r>
          </w:p>
        </w:tc>
        <w:tc>
          <w:tcPr>
            <w:tcW w:w="2409" w:type="dxa"/>
            <w:vAlign w:val="center"/>
          </w:tcPr>
          <w:p w14:paraId="3900387E" w14:textId="51D7B242" w:rsidR="003929E2" w:rsidRPr="003F687C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F687C">
              <w:rPr>
                <w:rFonts w:eastAsia="Calibri" w:cs="Times New Roman"/>
                <w:sz w:val="24"/>
                <w:szCs w:val="24"/>
              </w:rPr>
              <w:t>1</w:t>
            </w:r>
            <w:r w:rsidR="003F687C" w:rsidRPr="003F687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53851">
              <w:rPr>
                <w:rFonts w:eastAsia="Calibri" w:cs="Times New Roman"/>
                <w:sz w:val="24"/>
                <w:szCs w:val="24"/>
              </w:rPr>
              <w:t>4</w:t>
            </w:r>
            <w:r w:rsidR="003F687C" w:rsidRPr="003F687C">
              <w:rPr>
                <w:rFonts w:eastAsia="Calibri" w:cs="Times New Roman"/>
                <w:sz w:val="24"/>
                <w:szCs w:val="24"/>
              </w:rPr>
              <w:t>0</w:t>
            </w:r>
            <w:r w:rsidRPr="003F687C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58841D6D" w14:textId="2FA33891" w:rsidR="003929E2" w:rsidRPr="003F687C" w:rsidRDefault="00553851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  <w:r w:rsidR="003929E2" w:rsidRPr="003F687C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5F69CEC4" w14:textId="23A5D30E" w:rsidR="003929E2" w:rsidRPr="003F687C" w:rsidRDefault="003F687C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F687C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  <w:tr w:rsidR="003929E2" w:rsidRPr="003929E2" w14:paraId="7D40DCE3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7688503A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667AB249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operacji mających pozytywny wpływ na ochronę środowiska i/lub przeciwdziałających zmianom klimatu</w:t>
            </w:r>
          </w:p>
        </w:tc>
        <w:tc>
          <w:tcPr>
            <w:tcW w:w="1985" w:type="dxa"/>
            <w:vAlign w:val="center"/>
          </w:tcPr>
          <w:p w14:paraId="0C16860C" w14:textId="5910A1A6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57212092" w14:textId="3CBD8EA1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CEB734E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100%</w:t>
            </w:r>
          </w:p>
        </w:tc>
        <w:tc>
          <w:tcPr>
            <w:tcW w:w="1806" w:type="dxa"/>
            <w:vAlign w:val="center"/>
          </w:tcPr>
          <w:p w14:paraId="5FB35140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3929E2" w:rsidRPr="003929E2" w14:paraId="2D8414C3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 w:val="restart"/>
            <w:vAlign w:val="center"/>
          </w:tcPr>
          <w:p w14:paraId="3C66EC19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bookmarkStart w:id="5" w:name="_Hlk156986997"/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Limit środków [zł]</w:t>
            </w:r>
          </w:p>
        </w:tc>
        <w:tc>
          <w:tcPr>
            <w:tcW w:w="1985" w:type="dxa"/>
            <w:vAlign w:val="center"/>
          </w:tcPr>
          <w:p w14:paraId="537C49D5" w14:textId="568C4A8F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Indykatywny limit środków z LSR</w:t>
            </w:r>
          </w:p>
        </w:tc>
        <w:tc>
          <w:tcPr>
            <w:tcW w:w="2409" w:type="dxa"/>
            <w:vAlign w:val="center"/>
          </w:tcPr>
          <w:p w14:paraId="6229468B" w14:textId="19DF2201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1985" w:type="dxa"/>
            <w:vAlign w:val="center"/>
          </w:tcPr>
          <w:p w14:paraId="64843E5A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Wykorzystanie budżetu [%]</w:t>
            </w:r>
          </w:p>
        </w:tc>
        <w:tc>
          <w:tcPr>
            <w:tcW w:w="1806" w:type="dxa"/>
            <w:vAlign w:val="center"/>
          </w:tcPr>
          <w:p w14:paraId="4058E633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Pozostałe środki</w:t>
            </w:r>
          </w:p>
        </w:tc>
      </w:tr>
      <w:tr w:rsidR="003929E2" w:rsidRPr="003929E2" w14:paraId="15B18E99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/>
            <w:vAlign w:val="center"/>
          </w:tcPr>
          <w:p w14:paraId="3F1D3556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93FC6E" w14:textId="293FDA27" w:rsidR="003929E2" w:rsidRPr="003929E2" w:rsidRDefault="00B11BF9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173 737,89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 </w:t>
            </w:r>
          </w:p>
        </w:tc>
        <w:tc>
          <w:tcPr>
            <w:tcW w:w="2409" w:type="dxa"/>
            <w:vAlign w:val="center"/>
          </w:tcPr>
          <w:p w14:paraId="6E480025" w14:textId="506838AB" w:rsidR="003929E2" w:rsidRPr="003929E2" w:rsidRDefault="00553851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175 477,77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 </w:t>
            </w:r>
          </w:p>
        </w:tc>
        <w:tc>
          <w:tcPr>
            <w:tcW w:w="1985" w:type="dxa"/>
            <w:vAlign w:val="center"/>
          </w:tcPr>
          <w:p w14:paraId="5B3A72C4" w14:textId="4CF2CEA2" w:rsidR="003929E2" w:rsidRPr="003929E2" w:rsidRDefault="00E129B8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101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%</w:t>
            </w:r>
          </w:p>
        </w:tc>
        <w:tc>
          <w:tcPr>
            <w:tcW w:w="1806" w:type="dxa"/>
            <w:vAlign w:val="center"/>
          </w:tcPr>
          <w:p w14:paraId="6C51B59F" w14:textId="4A124613" w:rsidR="003929E2" w:rsidRPr="003929E2" w:rsidRDefault="00E129B8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-1 739,88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</w:tr>
    </w:tbl>
    <w:bookmarkEnd w:id="5"/>
    <w:p w14:paraId="095E731D" w14:textId="46752D5F" w:rsidR="00AA3858" w:rsidRDefault="003929E2" w:rsidP="00AA3858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Stan realizacji wskaźnika opiera się o środki wypłacone dla II  etapu operacji (II  transzy pomocy). Realizacja wskaźników rozpoczęła się od podpisania umów o przyznanie pomocy z beneficjentami (NGO), których operacje zostały wybrane do finansowania w ramach  naborów  7/2017, 2/2019</w:t>
      </w:r>
      <w:r w:rsidR="00E129B8">
        <w:rPr>
          <w:rFonts w:eastAsia="Calibri" w:cs="Times New Roman"/>
          <w:sz w:val="24"/>
          <w:szCs w:val="24"/>
        </w:rPr>
        <w:t>,</w:t>
      </w:r>
      <w:r w:rsidRPr="003929E2">
        <w:rPr>
          <w:rFonts w:eastAsia="Calibri" w:cs="Times New Roman"/>
          <w:sz w:val="24"/>
          <w:szCs w:val="24"/>
        </w:rPr>
        <w:t xml:space="preserve"> 1/2021</w:t>
      </w:r>
      <w:r w:rsidR="00E129B8">
        <w:rPr>
          <w:rFonts w:eastAsia="Calibri" w:cs="Times New Roman"/>
          <w:sz w:val="24"/>
          <w:szCs w:val="24"/>
        </w:rPr>
        <w:t xml:space="preserve"> 1/2022 i 1/2023</w:t>
      </w:r>
      <w:r w:rsidRPr="003929E2">
        <w:rPr>
          <w:rFonts w:eastAsia="Calibri" w:cs="Times New Roman"/>
          <w:sz w:val="24"/>
          <w:szCs w:val="24"/>
        </w:rPr>
        <w:t xml:space="preserve">. Projekty zostały rozliczone, a pomoc wypłacona. Wskaźnik produktu jest zrealizowany  na  poziomie  </w:t>
      </w:r>
      <w:r w:rsidR="00E129B8">
        <w:rPr>
          <w:rFonts w:eastAsia="Calibri" w:cs="Times New Roman"/>
          <w:sz w:val="24"/>
          <w:szCs w:val="24"/>
        </w:rPr>
        <w:t>100</w:t>
      </w:r>
      <w:r w:rsidRPr="00AA3858">
        <w:rPr>
          <w:rFonts w:eastAsia="Calibri" w:cs="Times New Roman"/>
          <w:sz w:val="24"/>
          <w:szCs w:val="24"/>
        </w:rPr>
        <w:t>%</w:t>
      </w:r>
      <w:r w:rsidR="00E129B8">
        <w:rPr>
          <w:rFonts w:eastAsia="Calibri" w:cs="Times New Roman"/>
          <w:sz w:val="24"/>
          <w:szCs w:val="24"/>
        </w:rPr>
        <w:t>, a kwota wypłaconych środków przekracza 100%.</w:t>
      </w:r>
    </w:p>
    <w:p w14:paraId="0772CA06" w14:textId="33E27252" w:rsidR="00AA3858" w:rsidRPr="003929E2" w:rsidRDefault="00AA3858" w:rsidP="00AA3858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7415F4D5" w14:textId="55907F68" w:rsidR="00AA3858" w:rsidRDefault="00AA3858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1203FE1B" w14:textId="5FBC6962" w:rsidR="00AA3858" w:rsidRDefault="00AA3858" w:rsidP="003929E2">
      <w:pPr>
        <w:spacing w:before="120" w:after="0" w:line="360" w:lineRule="auto"/>
        <w:jc w:val="both"/>
        <w:rPr>
          <w:rFonts w:eastAsia="Calibri" w:cs="Times New Roman"/>
          <w:noProof/>
          <w:sz w:val="24"/>
          <w:szCs w:val="24"/>
        </w:rPr>
      </w:pPr>
    </w:p>
    <w:p w14:paraId="5A23C751" w14:textId="5342EF20" w:rsidR="00E129B8" w:rsidRDefault="00E129B8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49DC7E75" w14:textId="77777777" w:rsidR="00E129B8" w:rsidRDefault="00E129B8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65C4DA52" w14:textId="77777777" w:rsidR="003929E2" w:rsidRPr="003929E2" w:rsidRDefault="003929E2" w:rsidP="002723C5">
      <w:pPr>
        <w:spacing w:before="120" w:after="0" w:line="360" w:lineRule="auto"/>
        <w:jc w:val="both"/>
        <w:rPr>
          <w:rFonts w:eastAsia="Calibri" w:cs="Times New Roman"/>
          <w:b/>
          <w:color w:val="0070C0"/>
          <w:sz w:val="24"/>
          <w:szCs w:val="24"/>
        </w:rPr>
      </w:pPr>
    </w:p>
    <w:p w14:paraId="532A74D7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0070C0"/>
          <w:sz w:val="24"/>
          <w:szCs w:val="24"/>
        </w:rPr>
      </w:pPr>
      <w:bookmarkStart w:id="6" w:name="_Hlk156987006"/>
      <w:r w:rsidRPr="003929E2">
        <w:rPr>
          <w:rFonts w:eastAsia="Calibri" w:cs="Times New Roman"/>
          <w:b/>
          <w:color w:val="0070C0"/>
          <w:sz w:val="24"/>
          <w:szCs w:val="24"/>
        </w:rPr>
        <w:lastRenderedPageBreak/>
        <w:t xml:space="preserve">Przedsięwzięcie 1.1.4 Spójne działania marketingowe na rzecz regionu </w:t>
      </w:r>
    </w:p>
    <w:bookmarkEnd w:id="6"/>
    <w:p w14:paraId="1ED14EF9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3175"/>
        <w:gridCol w:w="1501"/>
        <w:gridCol w:w="1725"/>
        <w:gridCol w:w="1586"/>
        <w:gridCol w:w="1357"/>
      </w:tblGrid>
      <w:tr w:rsidR="003929E2" w:rsidRPr="003929E2" w14:paraId="1DE58058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5ECF6B64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57B95D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409" w:type="dxa"/>
            <w:vAlign w:val="center"/>
          </w:tcPr>
          <w:p w14:paraId="7E6EFD0C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1985" w:type="dxa"/>
            <w:vAlign w:val="center"/>
          </w:tcPr>
          <w:p w14:paraId="02EEB484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realizacji  [%]</w:t>
            </w:r>
          </w:p>
        </w:tc>
        <w:tc>
          <w:tcPr>
            <w:tcW w:w="1806" w:type="dxa"/>
            <w:vAlign w:val="center"/>
          </w:tcPr>
          <w:p w14:paraId="1A8FE8DF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1DEA625E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08796579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34367A98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zadań  marketingowych</w:t>
            </w:r>
          </w:p>
        </w:tc>
        <w:tc>
          <w:tcPr>
            <w:tcW w:w="1985" w:type="dxa"/>
            <w:vAlign w:val="center"/>
          </w:tcPr>
          <w:p w14:paraId="2909F66E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7E3FB24C" w14:textId="6B869E25" w:rsidR="003929E2" w:rsidRPr="001519E9" w:rsidRDefault="00E129B8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6CA813BB" w14:textId="648D6818" w:rsidR="003929E2" w:rsidRPr="001519E9" w:rsidRDefault="00E129B8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="003929E2" w:rsidRPr="001519E9">
              <w:rPr>
                <w:rFonts w:eastAsia="Calibri" w:cs="Times New Roman"/>
                <w:sz w:val="24"/>
                <w:szCs w:val="24"/>
              </w:rPr>
              <w:t>0%</w:t>
            </w:r>
          </w:p>
        </w:tc>
        <w:tc>
          <w:tcPr>
            <w:tcW w:w="1806" w:type="dxa"/>
            <w:vAlign w:val="center"/>
          </w:tcPr>
          <w:p w14:paraId="0709CC2C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3929E2" w:rsidRPr="003929E2" w14:paraId="43348F35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43CC7455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1597C5F6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odbiorców zadań marketingowych</w:t>
            </w:r>
          </w:p>
        </w:tc>
        <w:tc>
          <w:tcPr>
            <w:tcW w:w="1985" w:type="dxa"/>
            <w:vAlign w:val="center"/>
          </w:tcPr>
          <w:p w14:paraId="7A92231D" w14:textId="1281C85D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2 </w:t>
            </w:r>
            <w:r w:rsidR="00B11BF9">
              <w:rPr>
                <w:rFonts w:eastAsia="Calibri" w:cs="Times New Roman"/>
                <w:sz w:val="24"/>
                <w:szCs w:val="24"/>
              </w:rPr>
              <w:t>3</w:t>
            </w:r>
            <w:r w:rsidRPr="003929E2">
              <w:rPr>
                <w:rFonts w:eastAsia="Calibri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2409" w:type="dxa"/>
            <w:vAlign w:val="center"/>
          </w:tcPr>
          <w:p w14:paraId="535A0AF1" w14:textId="77777777" w:rsidR="003929E2" w:rsidRPr="001519E9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1519E9">
              <w:rPr>
                <w:rFonts w:eastAsia="Calibri" w:cs="Times New Roman"/>
                <w:sz w:val="24"/>
                <w:szCs w:val="24"/>
              </w:rPr>
              <w:t>2500</w:t>
            </w:r>
          </w:p>
        </w:tc>
        <w:tc>
          <w:tcPr>
            <w:tcW w:w="1985" w:type="dxa"/>
            <w:vAlign w:val="center"/>
          </w:tcPr>
          <w:p w14:paraId="40629FAF" w14:textId="66C6E1E5" w:rsidR="003929E2" w:rsidRPr="001519E9" w:rsidRDefault="001519E9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1519E9">
              <w:rPr>
                <w:rFonts w:eastAsia="Calibri" w:cs="Times New Roman"/>
                <w:sz w:val="24"/>
                <w:szCs w:val="24"/>
              </w:rPr>
              <w:t>109</w:t>
            </w:r>
            <w:r w:rsidR="003929E2" w:rsidRPr="001519E9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2294D824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3929E2" w:rsidRPr="003929E2" w14:paraId="0BB90356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 w:val="restart"/>
            <w:vAlign w:val="center"/>
          </w:tcPr>
          <w:p w14:paraId="5266AB96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  <w:bookmarkStart w:id="7" w:name="_Hlk156987015"/>
            <w:r w:rsidRPr="003929E2">
              <w:rPr>
                <w:rFonts w:eastAsia="Calibri" w:cs="Times New Roman"/>
                <w:color w:val="auto"/>
                <w:sz w:val="18"/>
                <w:szCs w:val="18"/>
              </w:rPr>
              <w:t>Limit środków [zł]</w:t>
            </w:r>
          </w:p>
        </w:tc>
        <w:tc>
          <w:tcPr>
            <w:tcW w:w="1985" w:type="dxa"/>
            <w:vAlign w:val="center"/>
          </w:tcPr>
          <w:p w14:paraId="47D17055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sz w:val="18"/>
                <w:szCs w:val="18"/>
              </w:rPr>
              <w:t>Indykatywny limit środków z LSR</w:t>
            </w:r>
          </w:p>
        </w:tc>
        <w:tc>
          <w:tcPr>
            <w:tcW w:w="2409" w:type="dxa"/>
            <w:vAlign w:val="center"/>
          </w:tcPr>
          <w:p w14:paraId="48CF5AB9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1985" w:type="dxa"/>
            <w:vAlign w:val="center"/>
          </w:tcPr>
          <w:p w14:paraId="55D84FFC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sz w:val="18"/>
                <w:szCs w:val="18"/>
              </w:rPr>
              <w:t>Wykorzystanie budżetu [%]</w:t>
            </w:r>
          </w:p>
        </w:tc>
        <w:tc>
          <w:tcPr>
            <w:tcW w:w="1806" w:type="dxa"/>
            <w:vAlign w:val="center"/>
          </w:tcPr>
          <w:p w14:paraId="66815C26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sz w:val="18"/>
                <w:szCs w:val="18"/>
              </w:rPr>
              <w:t>Pozostałe środki</w:t>
            </w:r>
          </w:p>
        </w:tc>
      </w:tr>
      <w:tr w:rsidR="003929E2" w:rsidRPr="003929E2" w14:paraId="3F7A3F53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/>
            <w:vAlign w:val="center"/>
          </w:tcPr>
          <w:p w14:paraId="53C1B270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8E7555E" w14:textId="079C0441" w:rsidR="003929E2" w:rsidRPr="003929E2" w:rsidRDefault="00B11BF9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58 310,11</w:t>
            </w:r>
            <w:r w:rsidR="003929E2" w:rsidRPr="003929E2">
              <w:rPr>
                <w:rFonts w:eastAsia="Calibri" w:cs="Times New Roman"/>
                <w:sz w:val="24"/>
                <w:szCs w:val="24"/>
              </w:rPr>
              <w:t xml:space="preserve"> EUR </w:t>
            </w:r>
          </w:p>
        </w:tc>
        <w:tc>
          <w:tcPr>
            <w:tcW w:w="2409" w:type="dxa"/>
            <w:vAlign w:val="center"/>
          </w:tcPr>
          <w:p w14:paraId="6DC2D974" w14:textId="62D57ACC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60 220,42</w:t>
            </w:r>
            <w:r w:rsidR="003929E2" w:rsidRPr="003929E2">
              <w:rPr>
                <w:rFonts w:eastAsia="Calibri" w:cs="Times New Roman"/>
                <w:sz w:val="24"/>
                <w:szCs w:val="24"/>
              </w:rPr>
              <w:t xml:space="preserve"> EUR </w:t>
            </w:r>
          </w:p>
        </w:tc>
        <w:tc>
          <w:tcPr>
            <w:tcW w:w="1985" w:type="dxa"/>
            <w:vAlign w:val="center"/>
          </w:tcPr>
          <w:p w14:paraId="671D1CF7" w14:textId="5193B92F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103,28</w:t>
            </w:r>
            <w:r w:rsidR="003929E2" w:rsidRPr="003929E2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62ED2A3D" w14:textId="3D8405C6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-1 910,31</w:t>
            </w:r>
            <w:r w:rsidR="003929E2" w:rsidRPr="003929E2">
              <w:rPr>
                <w:rFonts w:eastAsia="Calibri" w:cs="Times New Roman"/>
                <w:sz w:val="24"/>
                <w:szCs w:val="24"/>
              </w:rPr>
              <w:t xml:space="preserve"> EUR</w:t>
            </w:r>
          </w:p>
        </w:tc>
      </w:tr>
      <w:bookmarkEnd w:id="7"/>
    </w:tbl>
    <w:p w14:paraId="4FDC32D6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4D9713DB" w14:textId="229889E6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W 2019 i 2020 roku ogłoszono nabór w którym 3 beneficjentów zrealizowało operacje (dwóch z naboru 3/2019 i jedna z  naboru 2/2020). Na wolne środki w wysokości 34 772,89 EUR planowano ogłosić w marcu 2022 jednak z uwagi na otrzymaną odmowę ustalenia terminu naboru przez Urząd Marszałkowski z dnia 11.02.2022, Nabór mogliśmy najwcześniej ogłosić we wrześniu 2022r ( nabór nr 5/2022) w ramach którego jeden wnioskodawca realiz</w:t>
      </w:r>
      <w:r w:rsidR="00063518">
        <w:rPr>
          <w:rFonts w:eastAsia="Calibri" w:cs="Times New Roman"/>
          <w:sz w:val="24"/>
          <w:szCs w:val="24"/>
        </w:rPr>
        <w:t>ował</w:t>
      </w:r>
      <w:r w:rsidRPr="003929E2">
        <w:rPr>
          <w:rFonts w:eastAsia="Calibri" w:cs="Times New Roman"/>
          <w:sz w:val="24"/>
          <w:szCs w:val="24"/>
        </w:rPr>
        <w:t xml:space="preserve"> operację</w:t>
      </w:r>
      <w:r w:rsidR="00063518">
        <w:rPr>
          <w:rFonts w:eastAsia="Calibri" w:cs="Times New Roman"/>
          <w:sz w:val="24"/>
          <w:szCs w:val="24"/>
        </w:rPr>
        <w:t xml:space="preserve"> </w:t>
      </w:r>
      <w:r w:rsidRPr="003929E2">
        <w:rPr>
          <w:rFonts w:eastAsia="Calibri" w:cs="Times New Roman"/>
          <w:sz w:val="24"/>
          <w:szCs w:val="24"/>
        </w:rPr>
        <w:t>do 30.11.2023r</w:t>
      </w:r>
      <w:r w:rsidR="00063518">
        <w:rPr>
          <w:rFonts w:eastAsia="Calibri" w:cs="Times New Roman"/>
          <w:sz w:val="24"/>
          <w:szCs w:val="24"/>
        </w:rPr>
        <w:t>.</w:t>
      </w:r>
      <w:r w:rsidRPr="003929E2">
        <w:rPr>
          <w:rFonts w:eastAsia="Calibri" w:cs="Times New Roman"/>
          <w:sz w:val="24"/>
          <w:szCs w:val="24"/>
        </w:rPr>
        <w:t xml:space="preserve"> Budżet wykorzystan</w:t>
      </w:r>
      <w:r w:rsidR="00E129B8">
        <w:rPr>
          <w:rFonts w:eastAsia="Calibri" w:cs="Times New Roman"/>
          <w:sz w:val="24"/>
          <w:szCs w:val="24"/>
        </w:rPr>
        <w:t>o</w:t>
      </w:r>
      <w:r w:rsidRPr="003929E2">
        <w:rPr>
          <w:rFonts w:eastAsia="Calibri" w:cs="Times New Roman"/>
          <w:sz w:val="24"/>
          <w:szCs w:val="24"/>
        </w:rPr>
        <w:t xml:space="preserve"> w p</w:t>
      </w:r>
      <w:r w:rsidR="00E129B8">
        <w:rPr>
          <w:rFonts w:eastAsia="Calibri" w:cs="Times New Roman"/>
          <w:sz w:val="24"/>
          <w:szCs w:val="24"/>
        </w:rPr>
        <w:t>onad</w:t>
      </w:r>
      <w:r w:rsidRPr="003929E2">
        <w:rPr>
          <w:rFonts w:eastAsia="Calibri" w:cs="Times New Roman"/>
          <w:sz w:val="24"/>
          <w:szCs w:val="24"/>
        </w:rPr>
        <w:t xml:space="preserve"> 100%.</w:t>
      </w:r>
    </w:p>
    <w:p w14:paraId="6D2C8AC0" w14:textId="672EBB31" w:rsidR="00063518" w:rsidRPr="003929E2" w:rsidRDefault="00063518" w:rsidP="00063518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394040C4" w14:textId="77777777" w:rsidR="00063518" w:rsidRPr="003929E2" w:rsidRDefault="00063518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5CF0DAD8" w14:textId="7A9AA7A4" w:rsid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noProof/>
          <w:sz w:val="24"/>
          <w:szCs w:val="24"/>
        </w:rPr>
      </w:pPr>
    </w:p>
    <w:p w14:paraId="1A1E4839" w14:textId="267E98F3" w:rsidR="00E129B8" w:rsidRDefault="00E129B8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61BE58AC" w14:textId="77777777" w:rsidR="00E129B8" w:rsidRPr="003929E2" w:rsidRDefault="00E129B8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1F0886DC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54F584AA" w14:textId="77777777" w:rsidR="003929E2" w:rsidRPr="003929E2" w:rsidRDefault="003929E2" w:rsidP="00063518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64A8F03E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92D050"/>
          <w:sz w:val="24"/>
          <w:szCs w:val="24"/>
        </w:rPr>
      </w:pPr>
      <w:bookmarkStart w:id="8" w:name="_Hlk156987024"/>
      <w:r w:rsidRPr="003929E2">
        <w:rPr>
          <w:rFonts w:eastAsia="Calibri" w:cs="Times New Roman"/>
          <w:b/>
          <w:color w:val="92D050"/>
          <w:sz w:val="24"/>
          <w:szCs w:val="24"/>
        </w:rPr>
        <w:lastRenderedPageBreak/>
        <w:t>Przedsięwzięcie 1.1.6 Podejmowanie działalności gospodarczej w sektorze turystycznym przez osoby do 30. roku życia i/lub kobiety</w:t>
      </w:r>
    </w:p>
    <w:bookmarkEnd w:id="8"/>
    <w:p w14:paraId="40156466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3222"/>
        <w:gridCol w:w="1507"/>
        <w:gridCol w:w="1733"/>
        <w:gridCol w:w="1591"/>
        <w:gridCol w:w="1291"/>
      </w:tblGrid>
      <w:tr w:rsidR="003929E2" w:rsidRPr="003929E2" w14:paraId="161D7663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0FB969C9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71BF77F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409" w:type="dxa"/>
            <w:vAlign w:val="center"/>
          </w:tcPr>
          <w:p w14:paraId="66F294CE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1985" w:type="dxa"/>
            <w:vAlign w:val="center"/>
          </w:tcPr>
          <w:p w14:paraId="0343A298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realizacji  [%]</w:t>
            </w:r>
          </w:p>
        </w:tc>
        <w:tc>
          <w:tcPr>
            <w:tcW w:w="1806" w:type="dxa"/>
            <w:vAlign w:val="center"/>
          </w:tcPr>
          <w:p w14:paraId="54C14914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17671D44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03537096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3312DBF2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operacji polegających na utworzeniu nowego przedsiębiorstwa w sektorze turystycznym przez osoby do 30. roku życia i/lub kobiety</w:t>
            </w:r>
          </w:p>
        </w:tc>
        <w:tc>
          <w:tcPr>
            <w:tcW w:w="1985" w:type="dxa"/>
            <w:vAlign w:val="center"/>
          </w:tcPr>
          <w:p w14:paraId="758CA842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14:paraId="301FD88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0C35457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100%</w:t>
            </w:r>
          </w:p>
        </w:tc>
        <w:tc>
          <w:tcPr>
            <w:tcW w:w="1806" w:type="dxa"/>
            <w:vAlign w:val="center"/>
          </w:tcPr>
          <w:p w14:paraId="70877381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3929E2" w:rsidRPr="003929E2" w14:paraId="07EA98EE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69DA87DA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7F9AA157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utworzonych miejsc pracy (ogółem)</w:t>
            </w:r>
          </w:p>
        </w:tc>
        <w:tc>
          <w:tcPr>
            <w:tcW w:w="1985" w:type="dxa"/>
            <w:vAlign w:val="center"/>
          </w:tcPr>
          <w:p w14:paraId="6A2C7D11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5 </w:t>
            </w:r>
          </w:p>
        </w:tc>
        <w:tc>
          <w:tcPr>
            <w:tcW w:w="2409" w:type="dxa"/>
            <w:vAlign w:val="center"/>
          </w:tcPr>
          <w:p w14:paraId="47C6D5C2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3203527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100%</w:t>
            </w:r>
          </w:p>
        </w:tc>
        <w:tc>
          <w:tcPr>
            <w:tcW w:w="1806" w:type="dxa"/>
            <w:vAlign w:val="center"/>
          </w:tcPr>
          <w:p w14:paraId="4480452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3929E2" w:rsidRPr="003929E2" w14:paraId="5AD4164E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 w:val="restart"/>
            <w:vAlign w:val="center"/>
          </w:tcPr>
          <w:p w14:paraId="4DF9A42C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bookmarkStart w:id="9" w:name="_Hlk156987031"/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Limit środków [zł]</w:t>
            </w:r>
          </w:p>
        </w:tc>
        <w:tc>
          <w:tcPr>
            <w:tcW w:w="1985" w:type="dxa"/>
            <w:vAlign w:val="center"/>
          </w:tcPr>
          <w:p w14:paraId="7D1C1149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Indykatywny limit środków z LSR</w:t>
            </w:r>
          </w:p>
        </w:tc>
        <w:tc>
          <w:tcPr>
            <w:tcW w:w="2409" w:type="dxa"/>
            <w:vAlign w:val="center"/>
          </w:tcPr>
          <w:p w14:paraId="38D00D8A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1985" w:type="dxa"/>
            <w:vAlign w:val="center"/>
          </w:tcPr>
          <w:p w14:paraId="20A42FE4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Wykorzystanie budżetu [%]</w:t>
            </w:r>
          </w:p>
        </w:tc>
        <w:tc>
          <w:tcPr>
            <w:tcW w:w="1806" w:type="dxa"/>
            <w:vAlign w:val="center"/>
          </w:tcPr>
          <w:p w14:paraId="55CDFF9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Pozostałe środki</w:t>
            </w:r>
          </w:p>
        </w:tc>
      </w:tr>
      <w:tr w:rsidR="003929E2" w:rsidRPr="003929E2" w14:paraId="16FE0F1F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/>
            <w:vAlign w:val="center"/>
          </w:tcPr>
          <w:p w14:paraId="15689A3C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F1B8DA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70 026,67 EUR </w:t>
            </w:r>
          </w:p>
        </w:tc>
        <w:tc>
          <w:tcPr>
            <w:tcW w:w="2409" w:type="dxa"/>
            <w:vAlign w:val="center"/>
          </w:tcPr>
          <w:p w14:paraId="1C4D60DC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70 026,66 EUR </w:t>
            </w:r>
          </w:p>
        </w:tc>
        <w:tc>
          <w:tcPr>
            <w:tcW w:w="1985" w:type="dxa"/>
            <w:vAlign w:val="center"/>
          </w:tcPr>
          <w:p w14:paraId="5F898D58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100 %</w:t>
            </w:r>
          </w:p>
        </w:tc>
        <w:tc>
          <w:tcPr>
            <w:tcW w:w="1806" w:type="dxa"/>
            <w:vAlign w:val="center"/>
          </w:tcPr>
          <w:p w14:paraId="3B00565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0,01 EUR</w:t>
            </w:r>
          </w:p>
        </w:tc>
      </w:tr>
      <w:bookmarkEnd w:id="9"/>
    </w:tbl>
    <w:p w14:paraId="2B96C9DE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52CB0690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 xml:space="preserve">Stan realizacji wskaźnika opiera się o środki wypłacone dla II  etapu operacji (II  transzy pomocy). Realizacja wskaźników rozpoczęła się od podpisania umów o przyznanie pomocy z beneficjentami, których operacje zostały wybrane do finansowania w ramach  naborów  3/2016 i 3/2017. Do wartości wskaźnika </w:t>
      </w:r>
      <w:r w:rsidRPr="003929E2">
        <w:rPr>
          <w:rFonts w:eastAsia="Calibri" w:cs="Times New Roman"/>
          <w:i/>
          <w:sz w:val="24"/>
          <w:szCs w:val="24"/>
        </w:rPr>
        <w:t>liczba utworzonych miejsc pracy</w:t>
      </w:r>
      <w:r w:rsidRPr="003929E2">
        <w:rPr>
          <w:rFonts w:eastAsia="Calibri" w:cs="Times New Roman"/>
          <w:sz w:val="24"/>
          <w:szCs w:val="24"/>
        </w:rPr>
        <w:t xml:space="preserve"> zalicza się nowo utworzone etaty w ramach operacji. Budżet został wyczerpany w 100%. </w:t>
      </w:r>
    </w:p>
    <w:p w14:paraId="51C7B600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759E0938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4AD4A6C6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5B0ED677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63467995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69EF4E90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21B3279E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92D050"/>
          <w:sz w:val="24"/>
          <w:szCs w:val="24"/>
        </w:rPr>
      </w:pPr>
      <w:bookmarkStart w:id="10" w:name="_Hlk156987040"/>
      <w:r w:rsidRPr="003929E2">
        <w:rPr>
          <w:rFonts w:eastAsia="Calibri" w:cs="Times New Roman"/>
          <w:b/>
          <w:color w:val="92D050"/>
          <w:sz w:val="24"/>
          <w:szCs w:val="24"/>
        </w:rPr>
        <w:lastRenderedPageBreak/>
        <w:t xml:space="preserve">Przedsięwzięcie 1.2.1 Podejmowanie działalności gospodarczej </w:t>
      </w:r>
    </w:p>
    <w:bookmarkEnd w:id="10"/>
    <w:p w14:paraId="71038DBF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3130"/>
        <w:gridCol w:w="1565"/>
        <w:gridCol w:w="1727"/>
        <w:gridCol w:w="1576"/>
        <w:gridCol w:w="1346"/>
      </w:tblGrid>
      <w:tr w:rsidR="003929E2" w:rsidRPr="003929E2" w14:paraId="4DDC2C39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3061BED1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E21717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409" w:type="dxa"/>
            <w:vAlign w:val="center"/>
          </w:tcPr>
          <w:p w14:paraId="6C9CABEA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auto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1985" w:type="dxa"/>
            <w:vAlign w:val="center"/>
          </w:tcPr>
          <w:p w14:paraId="517C12B0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auto"/>
                <w:sz w:val="18"/>
                <w:szCs w:val="18"/>
              </w:rPr>
              <w:t>Stan realizacji  [%]</w:t>
            </w:r>
          </w:p>
        </w:tc>
        <w:tc>
          <w:tcPr>
            <w:tcW w:w="1806" w:type="dxa"/>
            <w:vAlign w:val="center"/>
          </w:tcPr>
          <w:p w14:paraId="1FE5CC52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auto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5D4B0166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129956A9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1F9E3D9B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operacji polegających na utworzeniu nowego przedsiębiorstwa</w:t>
            </w:r>
          </w:p>
        </w:tc>
        <w:tc>
          <w:tcPr>
            <w:tcW w:w="1985" w:type="dxa"/>
            <w:vAlign w:val="center"/>
          </w:tcPr>
          <w:p w14:paraId="14AE1D3B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2409" w:type="dxa"/>
            <w:vAlign w:val="center"/>
          </w:tcPr>
          <w:p w14:paraId="76A42391" w14:textId="4413DB3A" w:rsidR="003929E2" w:rsidRPr="001519E9" w:rsidRDefault="001519E9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1519E9">
              <w:rPr>
                <w:rFonts w:eastAsia="Calibri" w:cs="Times New Roman"/>
                <w:sz w:val="24"/>
                <w:szCs w:val="24"/>
              </w:rPr>
              <w:t>3</w:t>
            </w:r>
            <w:r w:rsidR="00E129B8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1F5684A" w14:textId="2666D7D7" w:rsidR="003929E2" w:rsidRPr="001519E9" w:rsidRDefault="00E129B8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100</w:t>
            </w:r>
            <w:r w:rsidR="003929E2" w:rsidRPr="001519E9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0EAEA70B" w14:textId="231B8FF8" w:rsidR="003929E2" w:rsidRPr="001519E9" w:rsidRDefault="00E129B8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3929E2" w:rsidRPr="003929E2" w14:paraId="7DE72CFD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21818CEF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02086F5D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utworzonych miejsc pracy (ogółem)</w:t>
            </w:r>
          </w:p>
        </w:tc>
        <w:tc>
          <w:tcPr>
            <w:tcW w:w="1985" w:type="dxa"/>
            <w:vAlign w:val="center"/>
          </w:tcPr>
          <w:p w14:paraId="18A501A7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31 </w:t>
            </w:r>
          </w:p>
        </w:tc>
        <w:tc>
          <w:tcPr>
            <w:tcW w:w="2409" w:type="dxa"/>
            <w:vAlign w:val="center"/>
          </w:tcPr>
          <w:p w14:paraId="0D3D265C" w14:textId="7FD68517" w:rsidR="003929E2" w:rsidRPr="00005A93" w:rsidRDefault="00005A93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005A93">
              <w:rPr>
                <w:rFonts w:eastAsia="Calibri" w:cs="Times New Roman"/>
                <w:sz w:val="24"/>
                <w:szCs w:val="24"/>
              </w:rPr>
              <w:t>3</w:t>
            </w:r>
            <w:r w:rsidR="00E129B8">
              <w:rPr>
                <w:rFonts w:eastAsia="Calibri" w:cs="Times New Roman"/>
                <w:sz w:val="24"/>
                <w:szCs w:val="24"/>
              </w:rPr>
              <w:t>4</w:t>
            </w:r>
            <w:r w:rsidR="003929E2" w:rsidRPr="00005A93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DF554DC" w14:textId="57F58F72" w:rsidR="003929E2" w:rsidRPr="00005A93" w:rsidRDefault="00005A93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005A93">
              <w:rPr>
                <w:rFonts w:eastAsia="Calibri" w:cs="Times New Roman"/>
                <w:sz w:val="24"/>
                <w:szCs w:val="24"/>
              </w:rPr>
              <w:t>110</w:t>
            </w:r>
            <w:r w:rsidR="003929E2" w:rsidRPr="00005A93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47C57A07" w14:textId="71B9AA51" w:rsidR="003929E2" w:rsidRPr="00005A93" w:rsidRDefault="00005A93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005A93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3929E2" w:rsidRPr="003929E2" w14:paraId="3110C114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 w:val="restart"/>
            <w:vAlign w:val="center"/>
          </w:tcPr>
          <w:p w14:paraId="28B5ECEF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bookmarkStart w:id="11" w:name="_Hlk156987047"/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Limit środków [zł]</w:t>
            </w:r>
          </w:p>
        </w:tc>
        <w:tc>
          <w:tcPr>
            <w:tcW w:w="1985" w:type="dxa"/>
            <w:vAlign w:val="center"/>
          </w:tcPr>
          <w:p w14:paraId="664F4C96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Indykatywny limit środków z LSR</w:t>
            </w:r>
          </w:p>
        </w:tc>
        <w:tc>
          <w:tcPr>
            <w:tcW w:w="2409" w:type="dxa"/>
            <w:vAlign w:val="center"/>
          </w:tcPr>
          <w:p w14:paraId="0B3A0670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1985" w:type="dxa"/>
            <w:vAlign w:val="center"/>
          </w:tcPr>
          <w:p w14:paraId="4C15B866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sz w:val="18"/>
                <w:szCs w:val="18"/>
              </w:rPr>
              <w:t>Wykorzystanie budżetu [%]</w:t>
            </w:r>
          </w:p>
        </w:tc>
        <w:tc>
          <w:tcPr>
            <w:tcW w:w="1806" w:type="dxa"/>
            <w:vAlign w:val="center"/>
          </w:tcPr>
          <w:p w14:paraId="7850065B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sz w:val="18"/>
                <w:szCs w:val="18"/>
              </w:rPr>
              <w:t>Pozostałe środki</w:t>
            </w:r>
          </w:p>
        </w:tc>
      </w:tr>
      <w:tr w:rsidR="003929E2" w:rsidRPr="003929E2" w14:paraId="31C9A9D0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/>
            <w:vAlign w:val="center"/>
          </w:tcPr>
          <w:p w14:paraId="6ACBE505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1DD8F8" w14:textId="1304587D" w:rsidR="003929E2" w:rsidRPr="003929E2" w:rsidRDefault="003C7AE3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446 392,27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 </w:t>
            </w:r>
          </w:p>
        </w:tc>
        <w:tc>
          <w:tcPr>
            <w:tcW w:w="2409" w:type="dxa"/>
            <w:vAlign w:val="center"/>
          </w:tcPr>
          <w:p w14:paraId="33196827" w14:textId="20487B41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443 951,88</w:t>
            </w:r>
            <w:r w:rsidR="003929E2" w:rsidRPr="003929E2">
              <w:rPr>
                <w:rFonts w:eastAsia="Calibri" w:cs="Times New Roman"/>
                <w:sz w:val="24"/>
                <w:szCs w:val="24"/>
              </w:rPr>
              <w:t xml:space="preserve"> EUR </w:t>
            </w:r>
          </w:p>
        </w:tc>
        <w:tc>
          <w:tcPr>
            <w:tcW w:w="1985" w:type="dxa"/>
            <w:vAlign w:val="center"/>
          </w:tcPr>
          <w:p w14:paraId="70BD73A3" w14:textId="7AE05E60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99,45</w:t>
            </w:r>
            <w:r w:rsidR="003929E2" w:rsidRPr="003929E2">
              <w:rPr>
                <w:rFonts w:eastAsia="Calibri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6" w:type="dxa"/>
            <w:vAlign w:val="center"/>
          </w:tcPr>
          <w:p w14:paraId="2F0A1B64" w14:textId="230E6041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2 440,39</w:t>
            </w:r>
            <w:r w:rsidR="003929E2" w:rsidRPr="003929E2">
              <w:rPr>
                <w:rFonts w:eastAsia="Calibri" w:cs="Times New Roman"/>
                <w:sz w:val="24"/>
                <w:szCs w:val="24"/>
              </w:rPr>
              <w:t xml:space="preserve"> EUR</w:t>
            </w:r>
          </w:p>
        </w:tc>
      </w:tr>
    </w:tbl>
    <w:bookmarkEnd w:id="11"/>
    <w:p w14:paraId="20846C47" w14:textId="5B52EA46" w:rsidR="003929E2" w:rsidRPr="00BB7E9D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color w:val="FF0000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Stan realizacji wskaźnika opiera się o środki wypłacone dla II  etapu operacji (II  transzy pomocy). Realizacja wskaźników rozpoczęła się od podpisania umów o przyznanie pomocy z beneficjentami, których operacje zostały wybrane do finansowania w ramach  naborów  4/2016, 4/2017, 4/2019, 6/</w:t>
      </w:r>
      <w:r w:rsidRPr="00421AE6">
        <w:rPr>
          <w:rFonts w:eastAsia="Calibri" w:cs="Times New Roman"/>
          <w:sz w:val="24"/>
          <w:szCs w:val="24"/>
        </w:rPr>
        <w:t>2019</w:t>
      </w:r>
      <w:r w:rsidR="00BB7E9D" w:rsidRPr="00421AE6">
        <w:rPr>
          <w:rFonts w:eastAsia="Calibri" w:cs="Times New Roman"/>
          <w:sz w:val="24"/>
          <w:szCs w:val="24"/>
        </w:rPr>
        <w:t xml:space="preserve">, 3/202 </w:t>
      </w:r>
      <w:r w:rsidRPr="00421AE6">
        <w:rPr>
          <w:rFonts w:eastAsia="Calibri" w:cs="Times New Roman"/>
          <w:sz w:val="24"/>
          <w:szCs w:val="24"/>
        </w:rPr>
        <w:t xml:space="preserve">oraz </w:t>
      </w:r>
      <w:r w:rsidR="00BB7E9D" w:rsidRPr="00421AE6">
        <w:rPr>
          <w:rFonts w:eastAsia="Calibri" w:cs="Times New Roman"/>
          <w:sz w:val="24"/>
          <w:szCs w:val="24"/>
        </w:rPr>
        <w:t>2</w:t>
      </w:r>
      <w:r w:rsidRPr="00421AE6">
        <w:rPr>
          <w:rFonts w:eastAsia="Calibri" w:cs="Times New Roman"/>
          <w:sz w:val="24"/>
          <w:szCs w:val="24"/>
        </w:rPr>
        <w:t>/202</w:t>
      </w:r>
      <w:r w:rsidR="00BB7E9D" w:rsidRPr="00421AE6">
        <w:rPr>
          <w:rFonts w:eastAsia="Calibri" w:cs="Times New Roman"/>
          <w:sz w:val="24"/>
          <w:szCs w:val="24"/>
        </w:rPr>
        <w:t>2</w:t>
      </w:r>
      <w:r w:rsidRPr="00421AE6">
        <w:rPr>
          <w:rFonts w:eastAsia="Calibri" w:cs="Times New Roman"/>
          <w:sz w:val="24"/>
          <w:szCs w:val="24"/>
        </w:rPr>
        <w:t xml:space="preserve">. Do wartości wskaźnika </w:t>
      </w:r>
      <w:r w:rsidRPr="00421AE6">
        <w:rPr>
          <w:rFonts w:eastAsia="Calibri" w:cs="Times New Roman"/>
          <w:i/>
          <w:sz w:val="24"/>
          <w:szCs w:val="24"/>
        </w:rPr>
        <w:t>liczba utworzonych miejsc pracy</w:t>
      </w:r>
      <w:r w:rsidRPr="00421AE6">
        <w:rPr>
          <w:rFonts w:eastAsia="Calibri" w:cs="Times New Roman"/>
          <w:sz w:val="24"/>
          <w:szCs w:val="24"/>
        </w:rPr>
        <w:t xml:space="preserve"> zalicza się nowo utworzone etaty w ramach operacji. Ponadto początkiem roku 2023 ogłoszono nabór w ramach którego wpłynęło 5 wniosków</w:t>
      </w:r>
      <w:r w:rsidR="00421AE6" w:rsidRPr="00421AE6">
        <w:rPr>
          <w:rFonts w:eastAsia="Calibri" w:cs="Times New Roman"/>
          <w:sz w:val="24"/>
          <w:szCs w:val="24"/>
        </w:rPr>
        <w:t xml:space="preserve">. </w:t>
      </w:r>
      <w:r w:rsidRPr="00421AE6">
        <w:rPr>
          <w:rFonts w:eastAsia="Calibri" w:cs="Times New Roman"/>
          <w:sz w:val="24"/>
          <w:szCs w:val="24"/>
        </w:rPr>
        <w:t xml:space="preserve">Do końca </w:t>
      </w:r>
      <w:r w:rsidR="00E129B8">
        <w:rPr>
          <w:rFonts w:eastAsia="Calibri" w:cs="Times New Roman"/>
          <w:sz w:val="24"/>
          <w:szCs w:val="24"/>
        </w:rPr>
        <w:t xml:space="preserve">września </w:t>
      </w:r>
      <w:r w:rsidRPr="00421AE6">
        <w:rPr>
          <w:rFonts w:eastAsia="Calibri" w:cs="Times New Roman"/>
          <w:sz w:val="24"/>
          <w:szCs w:val="24"/>
        </w:rPr>
        <w:t>202</w:t>
      </w:r>
      <w:r w:rsidR="00421AE6" w:rsidRPr="00421AE6">
        <w:rPr>
          <w:rFonts w:eastAsia="Calibri" w:cs="Times New Roman"/>
          <w:sz w:val="24"/>
          <w:szCs w:val="24"/>
        </w:rPr>
        <w:t>4</w:t>
      </w:r>
      <w:r w:rsidRPr="00421AE6">
        <w:rPr>
          <w:rFonts w:eastAsia="Calibri" w:cs="Times New Roman"/>
          <w:sz w:val="24"/>
          <w:szCs w:val="24"/>
        </w:rPr>
        <w:t>r. wskaźniki produktu Liczba operacji polegających na utworzeniu nowego przedsiębiorstwa  zosta</w:t>
      </w:r>
      <w:r w:rsidR="00E129B8">
        <w:rPr>
          <w:rFonts w:eastAsia="Calibri" w:cs="Times New Roman"/>
          <w:sz w:val="24"/>
          <w:szCs w:val="24"/>
        </w:rPr>
        <w:t>ł</w:t>
      </w:r>
      <w:r w:rsidRPr="00421AE6">
        <w:rPr>
          <w:rFonts w:eastAsia="Calibri" w:cs="Times New Roman"/>
          <w:sz w:val="24"/>
          <w:szCs w:val="24"/>
        </w:rPr>
        <w:t xml:space="preserve"> osiągnięty</w:t>
      </w:r>
      <w:r w:rsidR="00E129B8">
        <w:rPr>
          <w:rFonts w:eastAsia="Calibri" w:cs="Times New Roman"/>
          <w:sz w:val="24"/>
          <w:szCs w:val="24"/>
        </w:rPr>
        <w:t xml:space="preserve">. </w:t>
      </w:r>
      <w:r w:rsidR="00E129B8" w:rsidRPr="00E129B8">
        <w:rPr>
          <w:rFonts w:eastAsia="Calibri" w:cs="Times New Roman"/>
          <w:sz w:val="24"/>
          <w:szCs w:val="24"/>
        </w:rPr>
        <w:t>Budżet został wyczerpany w ponad 99%.</w:t>
      </w:r>
    </w:p>
    <w:p w14:paraId="133A9FDC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1CA5DE3B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224B30D6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399D4C72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</w:p>
    <w:p w14:paraId="4B137A03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FF9900"/>
          <w:sz w:val="24"/>
          <w:szCs w:val="24"/>
        </w:rPr>
      </w:pPr>
      <w:bookmarkStart w:id="12" w:name="_Hlk156987068"/>
      <w:r w:rsidRPr="003929E2">
        <w:rPr>
          <w:rFonts w:eastAsia="Calibri" w:cs="Times New Roman"/>
          <w:b/>
          <w:color w:val="FF9900"/>
          <w:sz w:val="24"/>
          <w:szCs w:val="24"/>
        </w:rPr>
        <w:lastRenderedPageBreak/>
        <w:t>Przedsięwzięcie 1.2.2 Integracja branż mających kluczowe znaczenie dla rozwoju obszaru: zakwaterowanie i usługi gastronomiczne, budownictwo, kultura, rozrywka i rekreacja</w:t>
      </w:r>
      <w:bookmarkEnd w:id="12"/>
      <w:r w:rsidRPr="003929E2">
        <w:rPr>
          <w:rFonts w:eastAsia="Calibri" w:cs="Times New Roman"/>
          <w:b/>
          <w:color w:val="FF9900"/>
          <w:sz w:val="24"/>
          <w:szCs w:val="24"/>
          <w:vertAlign w:val="superscript"/>
        </w:rPr>
        <w:footnoteReference w:id="1"/>
      </w:r>
    </w:p>
    <w:p w14:paraId="453C9CAE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3106"/>
        <w:gridCol w:w="1534"/>
        <w:gridCol w:w="1771"/>
        <w:gridCol w:w="1613"/>
        <w:gridCol w:w="1320"/>
      </w:tblGrid>
      <w:tr w:rsidR="003929E2" w:rsidRPr="003929E2" w14:paraId="7D1768DA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4153A603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14A305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409" w:type="dxa"/>
            <w:vAlign w:val="center"/>
          </w:tcPr>
          <w:p w14:paraId="4FBEE02A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1985" w:type="dxa"/>
            <w:vAlign w:val="center"/>
          </w:tcPr>
          <w:p w14:paraId="68AA93EE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realizacji  [%]</w:t>
            </w:r>
          </w:p>
        </w:tc>
        <w:tc>
          <w:tcPr>
            <w:tcW w:w="1806" w:type="dxa"/>
            <w:vAlign w:val="center"/>
          </w:tcPr>
          <w:p w14:paraId="72FA0825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23B65314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061E6551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57217A1D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wydarzeń</w:t>
            </w:r>
          </w:p>
        </w:tc>
        <w:tc>
          <w:tcPr>
            <w:tcW w:w="1985" w:type="dxa"/>
            <w:vAlign w:val="center"/>
          </w:tcPr>
          <w:p w14:paraId="3A569263" w14:textId="6BD8DDED" w:rsidR="003929E2" w:rsidRPr="003929E2" w:rsidRDefault="003C7AE3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263AB05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348CB5CE" w14:textId="49187460" w:rsidR="003929E2" w:rsidRPr="003929E2" w:rsidRDefault="00BB7E9D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71,43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15276765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3929E2" w:rsidRPr="003929E2" w14:paraId="12223B8F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249DE163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57DC5281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odbiorców działań mających na celu integrację branż, które mają kluczowe znaczenie dla rozwoju obszaru</w:t>
            </w:r>
          </w:p>
        </w:tc>
        <w:tc>
          <w:tcPr>
            <w:tcW w:w="1985" w:type="dxa"/>
            <w:vAlign w:val="center"/>
          </w:tcPr>
          <w:p w14:paraId="3A55F9E7" w14:textId="59C79FD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</w:t>
            </w:r>
            <w:r w:rsidR="003C7AE3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3</w:t>
            </w: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0 </w:t>
            </w:r>
          </w:p>
        </w:tc>
        <w:tc>
          <w:tcPr>
            <w:tcW w:w="2409" w:type="dxa"/>
            <w:vAlign w:val="center"/>
          </w:tcPr>
          <w:p w14:paraId="0F60E0FF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14:paraId="12A45475" w14:textId="5C0BCA24" w:rsidR="003929E2" w:rsidRPr="003929E2" w:rsidRDefault="00BB7E9D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94,34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%</w:t>
            </w:r>
          </w:p>
        </w:tc>
        <w:tc>
          <w:tcPr>
            <w:tcW w:w="1806" w:type="dxa"/>
            <w:vAlign w:val="center"/>
          </w:tcPr>
          <w:p w14:paraId="4548BA5C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3929E2" w:rsidRPr="003929E2" w14:paraId="2F0EB8EA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 w:val="restart"/>
            <w:vAlign w:val="center"/>
          </w:tcPr>
          <w:p w14:paraId="46539226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bookmarkStart w:id="13" w:name="_Hlk156987101"/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Limit środków [zł]</w:t>
            </w:r>
          </w:p>
        </w:tc>
        <w:tc>
          <w:tcPr>
            <w:tcW w:w="1985" w:type="dxa"/>
            <w:vAlign w:val="center"/>
          </w:tcPr>
          <w:p w14:paraId="0F1A944C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Indykatywny limit środków z LSR</w:t>
            </w:r>
          </w:p>
        </w:tc>
        <w:tc>
          <w:tcPr>
            <w:tcW w:w="2409" w:type="dxa"/>
            <w:vAlign w:val="center"/>
          </w:tcPr>
          <w:p w14:paraId="09B7EEF2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1985" w:type="dxa"/>
            <w:vAlign w:val="center"/>
          </w:tcPr>
          <w:p w14:paraId="70566A64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Wykorzystanie budżetu [%]</w:t>
            </w:r>
          </w:p>
        </w:tc>
        <w:tc>
          <w:tcPr>
            <w:tcW w:w="1806" w:type="dxa"/>
            <w:vAlign w:val="center"/>
          </w:tcPr>
          <w:p w14:paraId="3E3C6C2C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Pozostałe środki</w:t>
            </w:r>
          </w:p>
        </w:tc>
      </w:tr>
      <w:tr w:rsidR="003929E2" w:rsidRPr="003929E2" w14:paraId="4C1B88B6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/>
            <w:vAlign w:val="center"/>
          </w:tcPr>
          <w:p w14:paraId="62D8B62F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ED2065C" w14:textId="083B0ED9" w:rsidR="003929E2" w:rsidRPr="003929E2" w:rsidRDefault="003C7AE3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33 428,63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 </w:t>
            </w:r>
          </w:p>
        </w:tc>
        <w:tc>
          <w:tcPr>
            <w:tcW w:w="2409" w:type="dxa"/>
            <w:vAlign w:val="center"/>
          </w:tcPr>
          <w:p w14:paraId="4A4AD6BB" w14:textId="10749047" w:rsidR="003929E2" w:rsidRPr="003929E2" w:rsidRDefault="00E129B8" w:rsidP="00E129B8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34 265,94    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 </w:t>
            </w:r>
          </w:p>
        </w:tc>
        <w:tc>
          <w:tcPr>
            <w:tcW w:w="1985" w:type="dxa"/>
            <w:vAlign w:val="center"/>
          </w:tcPr>
          <w:p w14:paraId="341C9F92" w14:textId="7FE35544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102,50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%</w:t>
            </w:r>
          </w:p>
        </w:tc>
        <w:tc>
          <w:tcPr>
            <w:tcW w:w="1806" w:type="dxa"/>
            <w:vAlign w:val="center"/>
          </w:tcPr>
          <w:p w14:paraId="4922837F" w14:textId="7E00768A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-837,31</w:t>
            </w:r>
            <w:r w:rsidR="00FD5B57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bookmarkEnd w:id="13"/>
    <w:p w14:paraId="57588555" w14:textId="7359DAB4" w:rsidR="003929E2" w:rsidRPr="00BB7E9D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color w:val="FF0000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 xml:space="preserve">Stan realizacji wskaźnika opiera się o środki wypłacone dla II  etapu operacji (II  transzy pomocy). Operacja własna została zrealizowana i rozliczona w 2019r. przez Stowarzyszenie Lokalna Grupa Działania „Gorce – Pieniny”. </w:t>
      </w:r>
      <w:r w:rsidR="00BB7E9D" w:rsidRPr="00BB7E9D">
        <w:rPr>
          <w:rFonts w:eastAsia="Calibri" w:cs="Times New Roman"/>
          <w:sz w:val="24"/>
          <w:szCs w:val="24"/>
        </w:rPr>
        <w:t xml:space="preserve">W 2023r. zwiększono środki na przedsięwzięciu i opublikowano 17.11.2023r. informację o realizacji dwóch operacji własnych. Do 18.12.2023r nie zgłosił się żaden podmiot do realizacji, w związku z tym Zarząd LGD Gorce-Pieniny złożył 3.01.2024r. wnioski na operację własną, a Rada LGD dokonała oceny w dniu 15.01.2024r. </w:t>
      </w:r>
      <w:r w:rsidR="00E129B8" w:rsidRPr="00421AE6">
        <w:rPr>
          <w:rFonts w:eastAsia="Calibri" w:cs="Times New Roman"/>
          <w:sz w:val="24"/>
          <w:szCs w:val="24"/>
        </w:rPr>
        <w:t xml:space="preserve">Budżet został wyczerpany w ponad </w:t>
      </w:r>
      <w:r w:rsidR="00E129B8">
        <w:rPr>
          <w:rFonts w:eastAsia="Calibri" w:cs="Times New Roman"/>
          <w:sz w:val="24"/>
          <w:szCs w:val="24"/>
        </w:rPr>
        <w:t>102</w:t>
      </w:r>
      <w:r w:rsidR="00E129B8" w:rsidRPr="00421AE6">
        <w:rPr>
          <w:rFonts w:eastAsia="Calibri" w:cs="Times New Roman"/>
          <w:sz w:val="24"/>
          <w:szCs w:val="24"/>
        </w:rPr>
        <w:t>%.</w:t>
      </w:r>
    </w:p>
    <w:p w14:paraId="79FFF833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00B050"/>
          <w:sz w:val="24"/>
          <w:szCs w:val="24"/>
        </w:rPr>
      </w:pPr>
    </w:p>
    <w:p w14:paraId="6BE1B310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00B050"/>
          <w:sz w:val="24"/>
          <w:szCs w:val="24"/>
        </w:rPr>
      </w:pPr>
    </w:p>
    <w:p w14:paraId="4C9F5470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00B050"/>
          <w:sz w:val="24"/>
          <w:szCs w:val="24"/>
        </w:rPr>
      </w:pPr>
    </w:p>
    <w:p w14:paraId="4364248D" w14:textId="77777777" w:rsidR="003929E2" w:rsidRPr="003929E2" w:rsidRDefault="003929E2" w:rsidP="00BB7E9D">
      <w:pPr>
        <w:spacing w:before="120" w:after="0" w:line="360" w:lineRule="auto"/>
        <w:jc w:val="both"/>
        <w:rPr>
          <w:rFonts w:eastAsia="Calibri" w:cs="Times New Roman"/>
          <w:b/>
          <w:color w:val="00B050"/>
          <w:sz w:val="24"/>
          <w:szCs w:val="24"/>
        </w:rPr>
      </w:pPr>
    </w:p>
    <w:p w14:paraId="52444CBF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00B050"/>
          <w:sz w:val="24"/>
          <w:szCs w:val="24"/>
        </w:rPr>
      </w:pPr>
      <w:bookmarkStart w:id="14" w:name="_Hlk156987111"/>
      <w:r w:rsidRPr="003929E2">
        <w:rPr>
          <w:rFonts w:eastAsia="Calibri" w:cs="Times New Roman"/>
          <w:b/>
          <w:color w:val="00B050"/>
          <w:sz w:val="24"/>
          <w:szCs w:val="24"/>
        </w:rPr>
        <w:lastRenderedPageBreak/>
        <w:t xml:space="preserve">Przedsięwzięcie 1.2.3 </w:t>
      </w:r>
      <w:r w:rsidRPr="003929E2">
        <w:rPr>
          <w:rFonts w:eastAsia="Times New Roman" w:cs="Times New Roman"/>
          <w:b/>
          <w:color w:val="00B050"/>
          <w:sz w:val="24"/>
          <w:szCs w:val="24"/>
          <w:lang w:bidi="en-US"/>
        </w:rPr>
        <w:t>Rozwój działalności gospodarczej</w:t>
      </w:r>
    </w:p>
    <w:bookmarkEnd w:id="14"/>
    <w:p w14:paraId="21412410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2928"/>
        <w:gridCol w:w="1663"/>
        <w:gridCol w:w="1769"/>
        <w:gridCol w:w="1464"/>
        <w:gridCol w:w="1520"/>
      </w:tblGrid>
      <w:tr w:rsidR="003929E2" w:rsidRPr="003929E2" w14:paraId="3D9BD97E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14:paraId="5B114A22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55EFC4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551" w:type="dxa"/>
            <w:vAlign w:val="center"/>
          </w:tcPr>
          <w:p w14:paraId="18DBFDE2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1701" w:type="dxa"/>
            <w:vAlign w:val="center"/>
          </w:tcPr>
          <w:p w14:paraId="4AA78C1C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realizacji  [%]</w:t>
            </w:r>
          </w:p>
        </w:tc>
        <w:tc>
          <w:tcPr>
            <w:tcW w:w="2090" w:type="dxa"/>
            <w:vAlign w:val="center"/>
          </w:tcPr>
          <w:p w14:paraId="18B6F32E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202A7472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14:paraId="1EF38FF1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00E5C9E0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operacji polegających na rozwoju istniejącego przedsiębiorstwa</w:t>
            </w:r>
          </w:p>
        </w:tc>
        <w:tc>
          <w:tcPr>
            <w:tcW w:w="2268" w:type="dxa"/>
            <w:vAlign w:val="center"/>
          </w:tcPr>
          <w:p w14:paraId="0A7E4822" w14:textId="37A02FAD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</w:t>
            </w:r>
            <w:r w:rsidR="003C7AE3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29A1E4D8" w14:textId="107A3C28" w:rsidR="003929E2" w:rsidRPr="001519E9" w:rsidRDefault="00E129B8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2D5030E" w14:textId="4BFFBE84" w:rsidR="003929E2" w:rsidRPr="001519E9" w:rsidRDefault="00E129B8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="001519E9" w:rsidRPr="001519E9">
              <w:rPr>
                <w:rFonts w:eastAsia="Calibri" w:cs="Times New Roman"/>
                <w:sz w:val="24"/>
                <w:szCs w:val="24"/>
              </w:rPr>
              <w:t>0</w:t>
            </w:r>
            <w:r w:rsidR="003929E2" w:rsidRPr="001519E9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090" w:type="dxa"/>
            <w:vAlign w:val="center"/>
          </w:tcPr>
          <w:p w14:paraId="00E30459" w14:textId="69524678" w:rsidR="003929E2" w:rsidRPr="001519E9" w:rsidRDefault="00E129B8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3929E2" w:rsidRPr="003929E2" w14:paraId="228C4416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14:paraId="17C1F00A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06227E93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utworzonych miejsc pracy (ogółem)</w:t>
            </w:r>
          </w:p>
        </w:tc>
        <w:tc>
          <w:tcPr>
            <w:tcW w:w="2268" w:type="dxa"/>
            <w:vAlign w:val="center"/>
          </w:tcPr>
          <w:p w14:paraId="745E7B71" w14:textId="3963EEC2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</w:t>
            </w:r>
            <w:r w:rsidR="003C7AE3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67B2A2C9" w14:textId="0E25A415" w:rsidR="003929E2" w:rsidRPr="00005A93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005A93">
              <w:rPr>
                <w:rFonts w:eastAsia="Calibri" w:cs="Times New Roman"/>
                <w:sz w:val="24"/>
                <w:szCs w:val="24"/>
              </w:rPr>
              <w:t>1</w:t>
            </w:r>
            <w:r w:rsidR="00E129B8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B1BDD7F" w14:textId="23C85F1E" w:rsidR="003929E2" w:rsidRPr="00005A93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="00005A93" w:rsidRPr="00005A93">
              <w:rPr>
                <w:rFonts w:eastAsia="Calibri" w:cs="Times New Roman"/>
                <w:sz w:val="24"/>
                <w:szCs w:val="24"/>
              </w:rPr>
              <w:t>0</w:t>
            </w:r>
            <w:r w:rsidR="003929E2" w:rsidRPr="00005A93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090" w:type="dxa"/>
            <w:vAlign w:val="center"/>
          </w:tcPr>
          <w:p w14:paraId="070D413C" w14:textId="374ED048" w:rsidR="003929E2" w:rsidRPr="00005A93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3929E2" w:rsidRPr="003929E2" w14:paraId="1DC3C848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Merge w:val="restart"/>
            <w:vAlign w:val="center"/>
          </w:tcPr>
          <w:p w14:paraId="7A1CB6B0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bookmarkStart w:id="15" w:name="_Hlk156987118"/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Limit środków [zł]</w:t>
            </w:r>
          </w:p>
        </w:tc>
        <w:tc>
          <w:tcPr>
            <w:tcW w:w="2268" w:type="dxa"/>
            <w:vAlign w:val="center"/>
          </w:tcPr>
          <w:p w14:paraId="3A996EB5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Indykatywny limit środków z LSR</w:t>
            </w:r>
          </w:p>
        </w:tc>
        <w:tc>
          <w:tcPr>
            <w:tcW w:w="2551" w:type="dxa"/>
            <w:vAlign w:val="center"/>
          </w:tcPr>
          <w:p w14:paraId="2B38D778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1701" w:type="dxa"/>
            <w:vAlign w:val="center"/>
          </w:tcPr>
          <w:p w14:paraId="3EAED589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sz w:val="18"/>
                <w:szCs w:val="18"/>
              </w:rPr>
              <w:t>Wykorzystanie budżetu [%]</w:t>
            </w:r>
          </w:p>
        </w:tc>
        <w:tc>
          <w:tcPr>
            <w:tcW w:w="2090" w:type="dxa"/>
            <w:vAlign w:val="center"/>
          </w:tcPr>
          <w:p w14:paraId="5442B26C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sz w:val="18"/>
                <w:szCs w:val="18"/>
              </w:rPr>
              <w:t>Pozostałe środki</w:t>
            </w:r>
          </w:p>
        </w:tc>
      </w:tr>
      <w:tr w:rsidR="003929E2" w:rsidRPr="003929E2" w14:paraId="5244208E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Merge/>
            <w:vAlign w:val="center"/>
          </w:tcPr>
          <w:p w14:paraId="7AE72CF9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B53CDA" w14:textId="1AEDC563" w:rsidR="003929E2" w:rsidRPr="003929E2" w:rsidRDefault="003C7AE3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515 666,95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 </w:t>
            </w:r>
          </w:p>
        </w:tc>
        <w:tc>
          <w:tcPr>
            <w:tcW w:w="2551" w:type="dxa"/>
            <w:vAlign w:val="center"/>
          </w:tcPr>
          <w:p w14:paraId="70EC3C5A" w14:textId="7FA47B90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492 613,47</w:t>
            </w:r>
            <w:r w:rsidR="003929E2" w:rsidRPr="003929E2">
              <w:rPr>
                <w:rFonts w:eastAsia="Calibri" w:cs="Times New Roman"/>
                <w:sz w:val="24"/>
                <w:szCs w:val="24"/>
              </w:rPr>
              <w:t xml:space="preserve"> EUR </w:t>
            </w:r>
          </w:p>
        </w:tc>
        <w:tc>
          <w:tcPr>
            <w:tcW w:w="1701" w:type="dxa"/>
            <w:vAlign w:val="center"/>
          </w:tcPr>
          <w:p w14:paraId="31D43BA3" w14:textId="58BC294C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95,53</w:t>
            </w:r>
            <w:r w:rsidR="003929E2" w:rsidRPr="003929E2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2090" w:type="dxa"/>
            <w:vAlign w:val="center"/>
          </w:tcPr>
          <w:p w14:paraId="3600A845" w14:textId="78E16584" w:rsidR="003929E2" w:rsidRPr="003929E2" w:rsidRDefault="00E129B8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23 053,58</w:t>
            </w:r>
            <w:r w:rsidR="003929E2" w:rsidRPr="003929E2">
              <w:rPr>
                <w:rFonts w:eastAsia="Calibri" w:cs="Times New Roman"/>
                <w:sz w:val="24"/>
                <w:szCs w:val="24"/>
              </w:rPr>
              <w:t xml:space="preserve"> EUR</w:t>
            </w:r>
          </w:p>
        </w:tc>
      </w:tr>
    </w:tbl>
    <w:bookmarkEnd w:id="15"/>
    <w:p w14:paraId="1AA1B7FD" w14:textId="31468C8F" w:rsidR="003929E2" w:rsidRPr="00C25653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 xml:space="preserve">Stan realizacji wskaźnika opiera się o środki wypłacone dla II  etapu operacji (II  transzy pomocy). Realizacja wskaźników rozpoczęła się od podpisania umów o przyznanie pomocy z beneficjentami, których operacje zostały wybrane do finansowania w ramach  naborów 5/2016, 5/2017 i 7/2019 </w:t>
      </w:r>
      <w:r w:rsidR="00005A93">
        <w:rPr>
          <w:rFonts w:eastAsia="Calibri" w:cs="Times New Roman"/>
          <w:sz w:val="24"/>
          <w:szCs w:val="24"/>
        </w:rPr>
        <w:t xml:space="preserve">i 3/2022 </w:t>
      </w:r>
      <w:r w:rsidRPr="003929E2">
        <w:rPr>
          <w:rFonts w:eastAsia="Calibri" w:cs="Times New Roman"/>
          <w:sz w:val="24"/>
          <w:szCs w:val="24"/>
        </w:rPr>
        <w:t>przeprowadzonego  w  latach 2016 – 20</w:t>
      </w:r>
      <w:r w:rsidR="00005A93">
        <w:rPr>
          <w:rFonts w:eastAsia="Calibri" w:cs="Times New Roman"/>
          <w:sz w:val="24"/>
          <w:szCs w:val="24"/>
        </w:rPr>
        <w:t>22</w:t>
      </w:r>
      <w:r w:rsidRPr="003929E2">
        <w:rPr>
          <w:rFonts w:eastAsia="Calibri" w:cs="Times New Roman"/>
          <w:sz w:val="24"/>
          <w:szCs w:val="24"/>
        </w:rPr>
        <w:t xml:space="preserve">r. Projekty zostały rozliczone, a pomoc wypłacona. Do wartości wskaźnika </w:t>
      </w:r>
      <w:r w:rsidRPr="003929E2">
        <w:rPr>
          <w:rFonts w:eastAsia="Calibri" w:cs="Times New Roman"/>
          <w:i/>
          <w:sz w:val="24"/>
          <w:szCs w:val="24"/>
        </w:rPr>
        <w:t>liczba utworzonych miejsc pracy</w:t>
      </w:r>
      <w:r w:rsidRPr="003929E2">
        <w:rPr>
          <w:rFonts w:eastAsia="Calibri" w:cs="Times New Roman"/>
          <w:sz w:val="24"/>
          <w:szCs w:val="24"/>
        </w:rPr>
        <w:t xml:space="preserve"> zalicza się nowo utworzone etaty w ramach operacji. </w:t>
      </w:r>
      <w:r w:rsidRPr="00005A93">
        <w:rPr>
          <w:rFonts w:eastAsia="Calibri" w:cs="Times New Roman"/>
          <w:sz w:val="24"/>
          <w:szCs w:val="24"/>
        </w:rPr>
        <w:t>W  202</w:t>
      </w:r>
      <w:r w:rsidR="00005A93" w:rsidRPr="00005A93">
        <w:rPr>
          <w:rFonts w:eastAsia="Calibri" w:cs="Times New Roman"/>
          <w:sz w:val="24"/>
          <w:szCs w:val="24"/>
        </w:rPr>
        <w:t>3</w:t>
      </w:r>
      <w:r w:rsidRPr="00005A93">
        <w:rPr>
          <w:rFonts w:eastAsia="Calibri" w:cs="Times New Roman"/>
          <w:sz w:val="24"/>
          <w:szCs w:val="24"/>
        </w:rPr>
        <w:t>r.  został ogłoszony nabór 3/202</w:t>
      </w:r>
      <w:r w:rsidR="00005A93" w:rsidRPr="00005A93">
        <w:rPr>
          <w:rFonts w:eastAsia="Calibri" w:cs="Times New Roman"/>
          <w:sz w:val="24"/>
          <w:szCs w:val="24"/>
        </w:rPr>
        <w:t>3</w:t>
      </w:r>
      <w:r w:rsidRPr="00005A93">
        <w:rPr>
          <w:rFonts w:eastAsia="Calibri" w:cs="Times New Roman"/>
          <w:sz w:val="24"/>
          <w:szCs w:val="24"/>
        </w:rPr>
        <w:t xml:space="preserve"> w ramach którego </w:t>
      </w:r>
      <w:r w:rsidR="00005A93">
        <w:rPr>
          <w:rFonts w:eastAsia="Calibri" w:cs="Times New Roman"/>
          <w:sz w:val="24"/>
          <w:szCs w:val="24"/>
        </w:rPr>
        <w:t>2</w:t>
      </w:r>
      <w:r w:rsidRPr="00005A93">
        <w:rPr>
          <w:rFonts w:eastAsia="Calibri" w:cs="Times New Roman"/>
          <w:sz w:val="24"/>
          <w:szCs w:val="24"/>
        </w:rPr>
        <w:t xml:space="preserve"> wnioskodawców podpisało umowy i </w:t>
      </w:r>
      <w:r w:rsidR="00E129B8">
        <w:rPr>
          <w:rFonts w:eastAsia="Calibri" w:cs="Times New Roman"/>
          <w:sz w:val="24"/>
          <w:szCs w:val="24"/>
        </w:rPr>
        <w:t>z</w:t>
      </w:r>
      <w:r w:rsidRPr="00005A93">
        <w:rPr>
          <w:rFonts w:eastAsia="Calibri" w:cs="Times New Roman"/>
          <w:sz w:val="24"/>
          <w:szCs w:val="24"/>
        </w:rPr>
        <w:t>realiz</w:t>
      </w:r>
      <w:r w:rsidR="00E129B8">
        <w:rPr>
          <w:rFonts w:eastAsia="Calibri" w:cs="Times New Roman"/>
          <w:sz w:val="24"/>
          <w:szCs w:val="24"/>
        </w:rPr>
        <w:t>owali</w:t>
      </w:r>
      <w:r w:rsidRPr="00005A93">
        <w:rPr>
          <w:rFonts w:eastAsia="Calibri" w:cs="Times New Roman"/>
          <w:sz w:val="24"/>
          <w:szCs w:val="24"/>
        </w:rPr>
        <w:t xml:space="preserve"> projekt</w:t>
      </w:r>
      <w:r w:rsidR="00E129B8">
        <w:rPr>
          <w:rFonts w:eastAsia="Calibri" w:cs="Times New Roman"/>
          <w:sz w:val="24"/>
          <w:szCs w:val="24"/>
        </w:rPr>
        <w:t>y.</w:t>
      </w:r>
      <w:r w:rsidRPr="00005A93">
        <w:rPr>
          <w:rFonts w:eastAsia="Calibri" w:cs="Times New Roman"/>
          <w:sz w:val="24"/>
          <w:szCs w:val="24"/>
        </w:rPr>
        <w:t xml:space="preserve"> </w:t>
      </w:r>
      <w:r w:rsidR="00C25653">
        <w:rPr>
          <w:rFonts w:eastAsia="Calibri" w:cs="Times New Roman"/>
          <w:sz w:val="24"/>
          <w:szCs w:val="24"/>
        </w:rPr>
        <w:t xml:space="preserve">Ponadto został ustalony termin naboru na styczeń 2024r. dla jednej operacji. </w:t>
      </w:r>
      <w:r w:rsidRPr="00C25653">
        <w:rPr>
          <w:rFonts w:eastAsia="Calibri" w:cs="Times New Roman"/>
          <w:sz w:val="24"/>
          <w:szCs w:val="24"/>
        </w:rPr>
        <w:t>Wskaźniki produktu Liczba operacji polegających na rozwoju istniejącego przedsiębiorstwa zostanie osiągnięty. N</w:t>
      </w:r>
      <w:r w:rsidR="00C25653" w:rsidRPr="00C25653">
        <w:rPr>
          <w:rFonts w:eastAsia="Calibri" w:cs="Times New Roman"/>
          <w:sz w:val="24"/>
          <w:szCs w:val="24"/>
        </w:rPr>
        <w:t xml:space="preserve">ależy zaznaczyć, iż z naboru </w:t>
      </w:r>
      <w:r w:rsidRPr="00C25653">
        <w:rPr>
          <w:rFonts w:eastAsia="Calibri" w:cs="Times New Roman"/>
          <w:sz w:val="24"/>
          <w:szCs w:val="24"/>
        </w:rPr>
        <w:t xml:space="preserve"> </w:t>
      </w:r>
      <w:r w:rsidR="00C25653" w:rsidRPr="00C25653">
        <w:rPr>
          <w:rFonts w:eastAsia="Calibri" w:cs="Times New Roman"/>
          <w:sz w:val="24"/>
          <w:szCs w:val="24"/>
        </w:rPr>
        <w:t>3/</w:t>
      </w:r>
      <w:r w:rsidRPr="00C25653">
        <w:rPr>
          <w:rFonts w:eastAsia="Calibri" w:cs="Times New Roman"/>
          <w:sz w:val="24"/>
          <w:szCs w:val="24"/>
        </w:rPr>
        <w:t xml:space="preserve">2023 </w:t>
      </w:r>
      <w:r w:rsidR="00421AE6" w:rsidRPr="00C25653">
        <w:rPr>
          <w:rFonts w:eastAsia="Calibri" w:cs="Times New Roman"/>
          <w:sz w:val="24"/>
          <w:szCs w:val="24"/>
        </w:rPr>
        <w:t>dwóch wnio</w:t>
      </w:r>
      <w:r w:rsidR="00C25653" w:rsidRPr="00C25653">
        <w:rPr>
          <w:rFonts w:eastAsia="Calibri" w:cs="Times New Roman"/>
          <w:sz w:val="24"/>
          <w:szCs w:val="24"/>
        </w:rPr>
        <w:t>s</w:t>
      </w:r>
      <w:r w:rsidR="00421AE6" w:rsidRPr="00C25653">
        <w:rPr>
          <w:rFonts w:eastAsia="Calibri" w:cs="Times New Roman"/>
          <w:sz w:val="24"/>
          <w:szCs w:val="24"/>
        </w:rPr>
        <w:t>kodawców wycofało wnio</w:t>
      </w:r>
      <w:r w:rsidR="00C25653" w:rsidRPr="00C25653">
        <w:rPr>
          <w:rFonts w:eastAsia="Calibri" w:cs="Times New Roman"/>
          <w:sz w:val="24"/>
          <w:szCs w:val="24"/>
        </w:rPr>
        <w:t>ski</w:t>
      </w:r>
      <w:r w:rsidR="00421AE6" w:rsidRPr="00C25653">
        <w:rPr>
          <w:rFonts w:eastAsia="Calibri" w:cs="Times New Roman"/>
          <w:sz w:val="24"/>
          <w:szCs w:val="24"/>
        </w:rPr>
        <w:t xml:space="preserve"> na etapie weryfikacji formalne w </w:t>
      </w:r>
      <w:r w:rsidR="00C25653" w:rsidRPr="00C25653">
        <w:rPr>
          <w:rFonts w:eastAsia="Calibri" w:cs="Times New Roman"/>
          <w:sz w:val="24"/>
          <w:szCs w:val="24"/>
        </w:rPr>
        <w:t>U</w:t>
      </w:r>
      <w:r w:rsidR="00421AE6" w:rsidRPr="00C25653">
        <w:rPr>
          <w:rFonts w:eastAsia="Calibri" w:cs="Times New Roman"/>
          <w:sz w:val="24"/>
          <w:szCs w:val="24"/>
        </w:rPr>
        <w:t xml:space="preserve">rzędzie </w:t>
      </w:r>
      <w:r w:rsidR="00C25653" w:rsidRPr="00C25653">
        <w:rPr>
          <w:rFonts w:eastAsia="Calibri" w:cs="Times New Roman"/>
          <w:sz w:val="24"/>
          <w:szCs w:val="24"/>
        </w:rPr>
        <w:t>M</w:t>
      </w:r>
      <w:r w:rsidR="00421AE6" w:rsidRPr="00C25653">
        <w:rPr>
          <w:rFonts w:eastAsia="Calibri" w:cs="Times New Roman"/>
          <w:sz w:val="24"/>
          <w:szCs w:val="24"/>
        </w:rPr>
        <w:t>arszałkow</w:t>
      </w:r>
      <w:r w:rsidR="00C25653" w:rsidRPr="00C25653">
        <w:rPr>
          <w:rFonts w:eastAsia="Calibri" w:cs="Times New Roman"/>
          <w:sz w:val="24"/>
          <w:szCs w:val="24"/>
        </w:rPr>
        <w:t>sk</w:t>
      </w:r>
      <w:r w:rsidR="00421AE6" w:rsidRPr="00C25653">
        <w:rPr>
          <w:rFonts w:eastAsia="Calibri" w:cs="Times New Roman"/>
          <w:sz w:val="24"/>
          <w:szCs w:val="24"/>
        </w:rPr>
        <w:t>i</w:t>
      </w:r>
      <w:r w:rsidR="0047082D">
        <w:rPr>
          <w:rFonts w:eastAsia="Calibri" w:cs="Times New Roman"/>
          <w:sz w:val="24"/>
          <w:szCs w:val="24"/>
        </w:rPr>
        <w:t xml:space="preserve">, a jeden wnioskodawca został odrzucony przez SW na etapie uzupełnień (z uwagi na rozbieżności dokumentów technicznych). </w:t>
      </w:r>
      <w:r w:rsidR="0047082D" w:rsidRPr="00421AE6">
        <w:rPr>
          <w:rFonts w:eastAsia="Calibri" w:cs="Times New Roman"/>
          <w:sz w:val="24"/>
          <w:szCs w:val="24"/>
        </w:rPr>
        <w:t>Budżet został wyczerpany w ponad 9</w:t>
      </w:r>
      <w:r w:rsidR="0047082D">
        <w:rPr>
          <w:rFonts w:eastAsia="Calibri" w:cs="Times New Roman"/>
          <w:sz w:val="24"/>
          <w:szCs w:val="24"/>
        </w:rPr>
        <w:t>5</w:t>
      </w:r>
      <w:r w:rsidR="0047082D" w:rsidRPr="00421AE6">
        <w:rPr>
          <w:rFonts w:eastAsia="Calibri" w:cs="Times New Roman"/>
          <w:sz w:val="24"/>
          <w:szCs w:val="24"/>
        </w:rPr>
        <w:t>%.</w:t>
      </w:r>
      <w:r w:rsidR="0047082D">
        <w:rPr>
          <w:rFonts w:eastAsia="Calibri" w:cs="Times New Roman"/>
          <w:sz w:val="24"/>
          <w:szCs w:val="24"/>
        </w:rPr>
        <w:t xml:space="preserve"> Część niewykorzystanych środków zbilansowała się  w innych przedsięwzięciach, gdzie przekroczono kwoty zaplanowane w LSR.  </w:t>
      </w:r>
    </w:p>
    <w:p w14:paraId="73DB15F4" w14:textId="35687018" w:rsidR="003929E2" w:rsidRDefault="003929E2" w:rsidP="00C25653">
      <w:pPr>
        <w:spacing w:before="120" w:after="0" w:line="360" w:lineRule="auto"/>
        <w:jc w:val="both"/>
        <w:rPr>
          <w:rFonts w:eastAsia="Calibri" w:cs="Times New Roman"/>
          <w:color w:val="FF0000"/>
          <w:sz w:val="24"/>
          <w:szCs w:val="24"/>
        </w:rPr>
      </w:pPr>
    </w:p>
    <w:p w14:paraId="02A10C75" w14:textId="77777777" w:rsidR="0047082D" w:rsidRPr="003929E2" w:rsidRDefault="0047082D" w:rsidP="00C25653">
      <w:pPr>
        <w:spacing w:before="120" w:after="0" w:line="360" w:lineRule="auto"/>
        <w:jc w:val="both"/>
        <w:rPr>
          <w:rFonts w:eastAsia="Calibri" w:cs="Times New Roman"/>
          <w:color w:val="FF0000"/>
          <w:sz w:val="24"/>
          <w:szCs w:val="24"/>
        </w:rPr>
      </w:pPr>
    </w:p>
    <w:p w14:paraId="4C2C1331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0070C0"/>
          <w:sz w:val="24"/>
          <w:szCs w:val="24"/>
        </w:rPr>
      </w:pPr>
      <w:bookmarkStart w:id="16" w:name="_Hlk156987127"/>
      <w:r w:rsidRPr="003929E2">
        <w:rPr>
          <w:rFonts w:eastAsia="Calibri" w:cs="Times New Roman"/>
          <w:b/>
          <w:color w:val="0070C0"/>
          <w:sz w:val="24"/>
          <w:szCs w:val="24"/>
        </w:rPr>
        <w:lastRenderedPageBreak/>
        <w:t>Przedsięwzięcie 1.2.4 Zachowanie tożsamości regionalnej</w:t>
      </w:r>
    </w:p>
    <w:bookmarkEnd w:id="16"/>
    <w:p w14:paraId="51E924B4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3085"/>
        <w:gridCol w:w="1589"/>
        <w:gridCol w:w="1767"/>
        <w:gridCol w:w="1600"/>
        <w:gridCol w:w="1303"/>
      </w:tblGrid>
      <w:tr w:rsidR="003929E2" w:rsidRPr="003929E2" w14:paraId="7B752988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7831E86D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DAE920A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409" w:type="dxa"/>
            <w:vAlign w:val="center"/>
          </w:tcPr>
          <w:p w14:paraId="1D25479A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1985" w:type="dxa"/>
            <w:vAlign w:val="center"/>
          </w:tcPr>
          <w:p w14:paraId="3A389ABD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realizacji  [%]</w:t>
            </w:r>
          </w:p>
        </w:tc>
        <w:tc>
          <w:tcPr>
            <w:tcW w:w="1806" w:type="dxa"/>
            <w:vAlign w:val="center"/>
          </w:tcPr>
          <w:p w14:paraId="28951C8E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359E7F7E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58C73E37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6EAAAEE7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 xml:space="preserve">Liczba zadań z udziałem podmiotów działających </w:t>
            </w: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br/>
              <w:t>w sferze kultury, które otrzymały wsparcie w ramach realizacji LSR</w:t>
            </w:r>
          </w:p>
        </w:tc>
        <w:tc>
          <w:tcPr>
            <w:tcW w:w="1985" w:type="dxa"/>
            <w:vAlign w:val="center"/>
          </w:tcPr>
          <w:p w14:paraId="2504B57A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2409" w:type="dxa"/>
            <w:vAlign w:val="center"/>
          </w:tcPr>
          <w:p w14:paraId="40B2CFFA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14:paraId="26E18EA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150%</w:t>
            </w:r>
          </w:p>
        </w:tc>
        <w:tc>
          <w:tcPr>
            <w:tcW w:w="1806" w:type="dxa"/>
            <w:vAlign w:val="center"/>
          </w:tcPr>
          <w:p w14:paraId="362B490E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3929E2" w:rsidRPr="003929E2" w14:paraId="2FA43FF4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1C8DE3B6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0A6575EB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uczestników zadań z udziałem podmiotów, które otrzymały wsparcie w ramach realizacji LSR</w:t>
            </w:r>
          </w:p>
        </w:tc>
        <w:tc>
          <w:tcPr>
            <w:tcW w:w="1985" w:type="dxa"/>
            <w:vAlign w:val="center"/>
          </w:tcPr>
          <w:p w14:paraId="71695FB5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160 </w:t>
            </w:r>
          </w:p>
        </w:tc>
        <w:tc>
          <w:tcPr>
            <w:tcW w:w="2409" w:type="dxa"/>
            <w:vAlign w:val="center"/>
          </w:tcPr>
          <w:p w14:paraId="72898A74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2258</w:t>
            </w:r>
          </w:p>
        </w:tc>
        <w:tc>
          <w:tcPr>
            <w:tcW w:w="1985" w:type="dxa"/>
            <w:vAlign w:val="center"/>
          </w:tcPr>
          <w:p w14:paraId="21916CF8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1 411,25%</w:t>
            </w:r>
          </w:p>
        </w:tc>
        <w:tc>
          <w:tcPr>
            <w:tcW w:w="1806" w:type="dxa"/>
            <w:vAlign w:val="center"/>
          </w:tcPr>
          <w:p w14:paraId="630E1E10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3929E2" w:rsidRPr="003929E2" w14:paraId="04EF45AA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 w:val="restart"/>
            <w:vAlign w:val="center"/>
          </w:tcPr>
          <w:p w14:paraId="4B363BF2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bookmarkStart w:id="17" w:name="_Hlk156987135"/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Limit środków [zł]</w:t>
            </w:r>
          </w:p>
        </w:tc>
        <w:tc>
          <w:tcPr>
            <w:tcW w:w="1985" w:type="dxa"/>
            <w:vAlign w:val="center"/>
          </w:tcPr>
          <w:p w14:paraId="7AA6979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Indykatywny limit środków z LSR</w:t>
            </w:r>
          </w:p>
        </w:tc>
        <w:tc>
          <w:tcPr>
            <w:tcW w:w="2409" w:type="dxa"/>
            <w:vAlign w:val="center"/>
          </w:tcPr>
          <w:p w14:paraId="64136708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1985" w:type="dxa"/>
            <w:vAlign w:val="center"/>
          </w:tcPr>
          <w:p w14:paraId="576487A1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Wykorzystanie budżetu [%]</w:t>
            </w:r>
          </w:p>
        </w:tc>
        <w:tc>
          <w:tcPr>
            <w:tcW w:w="1806" w:type="dxa"/>
            <w:vAlign w:val="center"/>
          </w:tcPr>
          <w:p w14:paraId="46B410A4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Pozostałe środki</w:t>
            </w:r>
          </w:p>
        </w:tc>
      </w:tr>
      <w:tr w:rsidR="003929E2" w:rsidRPr="003929E2" w14:paraId="189888B0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/>
            <w:vAlign w:val="center"/>
          </w:tcPr>
          <w:p w14:paraId="6A503551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21A44DC" w14:textId="5AF5A6F7" w:rsidR="003929E2" w:rsidRPr="003929E2" w:rsidRDefault="00D92DA1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135 302,44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 </w:t>
            </w:r>
          </w:p>
        </w:tc>
        <w:tc>
          <w:tcPr>
            <w:tcW w:w="2409" w:type="dxa"/>
            <w:vAlign w:val="center"/>
          </w:tcPr>
          <w:p w14:paraId="64D07CFE" w14:textId="6E427EFA" w:rsidR="003929E2" w:rsidRPr="003929E2" w:rsidRDefault="00D92DA1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135 302,43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 </w:t>
            </w:r>
          </w:p>
        </w:tc>
        <w:tc>
          <w:tcPr>
            <w:tcW w:w="1985" w:type="dxa"/>
            <w:vAlign w:val="center"/>
          </w:tcPr>
          <w:p w14:paraId="2D580AA5" w14:textId="25450122" w:rsidR="003929E2" w:rsidRPr="003929E2" w:rsidRDefault="00D92DA1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%</w:t>
            </w:r>
          </w:p>
        </w:tc>
        <w:tc>
          <w:tcPr>
            <w:tcW w:w="1806" w:type="dxa"/>
            <w:vAlign w:val="center"/>
          </w:tcPr>
          <w:p w14:paraId="259D24C6" w14:textId="0B53A04D" w:rsidR="003929E2" w:rsidRPr="003929E2" w:rsidRDefault="00D92DA1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0,01</w:t>
            </w:r>
            <w:r w:rsidR="003929E2"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 EUR</w:t>
            </w:r>
          </w:p>
        </w:tc>
      </w:tr>
    </w:tbl>
    <w:bookmarkEnd w:id="17"/>
    <w:p w14:paraId="2EC089BA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color w:val="FF0000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Stan realizacji wskaźnika opiera się o środki wypłacone dla II  etapu operacji. Realizacja wskaźników rozpoczęła się od podpisania umów o przyznanie pomocy z beneficjentami, których operacje zostały wybrane do finansowania w ramach  naborów  1/2018 przeprowadzonego  w  2018r. Projekty zostały rozliczone, a pomoc wypłacona. Dodatkowo w 2020roku przeprowadzono kolejny nabór, w ramach którego wybrano 4 Wnioskodawców, który rozliczyli swoje operacji. Do końca  2022r.  wskaźniki produktu Liczba zadań z udziałem podmiotów działających w sferze kultury, które otrzymały wsparcie w ramach realizacji LSR został osiągnięty, a budżet w 100 % wykorzystany.</w:t>
      </w:r>
    </w:p>
    <w:p w14:paraId="2B706A7B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12B1B638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46A84B66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416165B7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36E61E96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5087F944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0070C0"/>
          <w:sz w:val="24"/>
          <w:szCs w:val="24"/>
        </w:rPr>
      </w:pPr>
      <w:bookmarkStart w:id="18" w:name="_Hlk156987145"/>
      <w:r w:rsidRPr="003929E2">
        <w:rPr>
          <w:rFonts w:eastAsia="Calibri" w:cs="Times New Roman"/>
          <w:b/>
          <w:color w:val="0070C0"/>
          <w:sz w:val="24"/>
          <w:szCs w:val="24"/>
        </w:rPr>
        <w:lastRenderedPageBreak/>
        <w:t>Przedsięwzięcie 1.2.7 W zdrowym ciele zdrowy duch</w:t>
      </w:r>
    </w:p>
    <w:bookmarkEnd w:id="18"/>
    <w:p w14:paraId="0B72931A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3508"/>
        <w:gridCol w:w="1437"/>
        <w:gridCol w:w="1711"/>
        <w:gridCol w:w="1414"/>
        <w:gridCol w:w="1274"/>
      </w:tblGrid>
      <w:tr w:rsidR="003929E2" w:rsidRPr="003929E2" w14:paraId="55015522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4582076A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863457A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410" w:type="dxa"/>
            <w:vAlign w:val="center"/>
          </w:tcPr>
          <w:p w14:paraId="036D163E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1559" w:type="dxa"/>
            <w:vAlign w:val="center"/>
          </w:tcPr>
          <w:p w14:paraId="0AFAEF7D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realizacji  [%]</w:t>
            </w:r>
          </w:p>
        </w:tc>
        <w:tc>
          <w:tcPr>
            <w:tcW w:w="1806" w:type="dxa"/>
            <w:vAlign w:val="center"/>
          </w:tcPr>
          <w:p w14:paraId="57C25345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7FE8FD47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2F2BD5BD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3FB38C13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godzin zagospodarowanych zajęciami przeprowadzonymi na  nowym lub zmodernizowanym obiekcie infrastruktury rekreacyjnej</w:t>
            </w:r>
          </w:p>
        </w:tc>
        <w:tc>
          <w:tcPr>
            <w:tcW w:w="1843" w:type="dxa"/>
            <w:vAlign w:val="center"/>
          </w:tcPr>
          <w:p w14:paraId="66119BA1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450</w:t>
            </w:r>
          </w:p>
        </w:tc>
        <w:tc>
          <w:tcPr>
            <w:tcW w:w="2410" w:type="dxa"/>
            <w:vAlign w:val="center"/>
          </w:tcPr>
          <w:p w14:paraId="4C8C4A73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546</w:t>
            </w:r>
          </w:p>
        </w:tc>
        <w:tc>
          <w:tcPr>
            <w:tcW w:w="1559" w:type="dxa"/>
            <w:vAlign w:val="center"/>
          </w:tcPr>
          <w:p w14:paraId="3D110B40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121,33%</w:t>
            </w:r>
          </w:p>
        </w:tc>
        <w:tc>
          <w:tcPr>
            <w:tcW w:w="1806" w:type="dxa"/>
            <w:vAlign w:val="center"/>
          </w:tcPr>
          <w:p w14:paraId="51E95830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929E2" w:rsidRPr="003929E2" w14:paraId="5E76D731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284996D0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2A2B7385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nowych lub zmodernizowanych obiektów infrastruktury rekreacyjnej</w:t>
            </w:r>
          </w:p>
        </w:tc>
        <w:tc>
          <w:tcPr>
            <w:tcW w:w="1843" w:type="dxa"/>
            <w:vAlign w:val="center"/>
          </w:tcPr>
          <w:p w14:paraId="5FFB7381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4C8B12ED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E61D9A1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120,00%</w:t>
            </w:r>
          </w:p>
        </w:tc>
        <w:tc>
          <w:tcPr>
            <w:tcW w:w="1806" w:type="dxa"/>
            <w:vAlign w:val="center"/>
          </w:tcPr>
          <w:p w14:paraId="5AE6AC8F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929E2" w:rsidRPr="003929E2" w14:paraId="6FF5860F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102A6C90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46938A28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osób, które skorzystały po realizacji projektu z nowego lub zmodernizowanego obiektu infrastruktury rekreacyjnej</w:t>
            </w:r>
          </w:p>
        </w:tc>
        <w:tc>
          <w:tcPr>
            <w:tcW w:w="1843" w:type="dxa"/>
            <w:vAlign w:val="center"/>
          </w:tcPr>
          <w:p w14:paraId="25280310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2410" w:type="dxa"/>
            <w:vAlign w:val="center"/>
          </w:tcPr>
          <w:p w14:paraId="0B0A512F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4 670</w:t>
            </w:r>
          </w:p>
        </w:tc>
        <w:tc>
          <w:tcPr>
            <w:tcW w:w="1559" w:type="dxa"/>
            <w:vAlign w:val="center"/>
          </w:tcPr>
          <w:p w14:paraId="25D93FC8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934%</w:t>
            </w:r>
          </w:p>
        </w:tc>
        <w:tc>
          <w:tcPr>
            <w:tcW w:w="1806" w:type="dxa"/>
            <w:vAlign w:val="center"/>
          </w:tcPr>
          <w:p w14:paraId="1A70AEFB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-</w:t>
            </w:r>
          </w:p>
        </w:tc>
      </w:tr>
      <w:tr w:rsidR="003929E2" w:rsidRPr="003929E2" w14:paraId="6B717EB2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Align w:val="center"/>
          </w:tcPr>
          <w:p w14:paraId="3924D41A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54E9BD97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operacji mających pozytywny wpływ na ochronę środowiska i/lub przeciwdziałających zmianom klimatu</w:t>
            </w:r>
          </w:p>
        </w:tc>
        <w:tc>
          <w:tcPr>
            <w:tcW w:w="1843" w:type="dxa"/>
            <w:vAlign w:val="center"/>
          </w:tcPr>
          <w:p w14:paraId="261B2306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A1B567F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5D2449F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100%</w:t>
            </w:r>
          </w:p>
        </w:tc>
        <w:tc>
          <w:tcPr>
            <w:tcW w:w="1806" w:type="dxa"/>
            <w:vAlign w:val="center"/>
          </w:tcPr>
          <w:p w14:paraId="6E9F2C40" w14:textId="77777777" w:rsidR="003929E2" w:rsidRPr="003929E2" w:rsidRDefault="003929E2" w:rsidP="003929E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  <w:r w:rsidRPr="003929E2">
              <w:rPr>
                <w:rFonts w:eastAsia="Calibri" w:cs="Times New Roman"/>
                <w:sz w:val="24"/>
                <w:szCs w:val="24"/>
              </w:rPr>
              <w:t>_</w:t>
            </w:r>
          </w:p>
        </w:tc>
      </w:tr>
      <w:tr w:rsidR="003929E2" w:rsidRPr="003929E2" w14:paraId="6BFD1D41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Merge w:val="restart"/>
            <w:vAlign w:val="center"/>
          </w:tcPr>
          <w:p w14:paraId="7C165EC8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bookmarkStart w:id="19" w:name="_Hlk156987152"/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Limit środków [zł]</w:t>
            </w:r>
          </w:p>
        </w:tc>
        <w:tc>
          <w:tcPr>
            <w:tcW w:w="1843" w:type="dxa"/>
            <w:vAlign w:val="center"/>
          </w:tcPr>
          <w:p w14:paraId="013F230F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Indykatywny limit środków z LSR</w:t>
            </w:r>
          </w:p>
        </w:tc>
        <w:tc>
          <w:tcPr>
            <w:tcW w:w="2410" w:type="dxa"/>
            <w:vAlign w:val="center"/>
          </w:tcPr>
          <w:p w14:paraId="6E30A86D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1559" w:type="dxa"/>
            <w:vAlign w:val="center"/>
          </w:tcPr>
          <w:p w14:paraId="5BBA3D5B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Wykorzystanie budżetu [%]</w:t>
            </w:r>
          </w:p>
        </w:tc>
        <w:tc>
          <w:tcPr>
            <w:tcW w:w="1806" w:type="dxa"/>
            <w:vAlign w:val="center"/>
          </w:tcPr>
          <w:p w14:paraId="12D0B6AF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Pozostałe środki</w:t>
            </w:r>
          </w:p>
        </w:tc>
      </w:tr>
      <w:tr w:rsidR="003929E2" w:rsidRPr="003929E2" w14:paraId="459AC95D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vMerge/>
            <w:vAlign w:val="center"/>
          </w:tcPr>
          <w:p w14:paraId="685843F7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D345697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60 838,52 EUR</w:t>
            </w:r>
          </w:p>
        </w:tc>
        <w:tc>
          <w:tcPr>
            <w:tcW w:w="2410" w:type="dxa"/>
            <w:vAlign w:val="center"/>
          </w:tcPr>
          <w:p w14:paraId="7BEA9BFE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60 838,51 EUR</w:t>
            </w:r>
          </w:p>
        </w:tc>
        <w:tc>
          <w:tcPr>
            <w:tcW w:w="1559" w:type="dxa"/>
            <w:vAlign w:val="center"/>
          </w:tcPr>
          <w:p w14:paraId="726F67D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100%</w:t>
            </w:r>
          </w:p>
        </w:tc>
        <w:tc>
          <w:tcPr>
            <w:tcW w:w="1806" w:type="dxa"/>
            <w:vAlign w:val="center"/>
          </w:tcPr>
          <w:p w14:paraId="36F08E95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0,01 EUR</w:t>
            </w:r>
          </w:p>
        </w:tc>
      </w:tr>
    </w:tbl>
    <w:bookmarkEnd w:id="19"/>
    <w:p w14:paraId="5E2BC974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 xml:space="preserve">W 2019 roku przeprowadzono jeden nabór  5/2019 w ramach którego wybrano 3 operacje do finansowania, w tym 2 Beneficjentów rozliczyło operacje, natomiast jeden wnioskodawca zrezygnowała z ubiegania się o środki na etapie uzupełnień do wniosku o przyznanie pomocy. Dodatkowo w 2020 roku ogłoszono jeden nabór w ramach którego 4 Beneficjentów również rozliczyło swoje projekty – nabór 1/2020. </w:t>
      </w:r>
    </w:p>
    <w:p w14:paraId="50DC4AB8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2E2B5E0B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50C3A6BC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35303E87" w14:textId="77777777" w:rsidR="003929E2" w:rsidRPr="003929E2" w:rsidRDefault="003929E2" w:rsidP="003929E2">
      <w:pPr>
        <w:spacing w:before="120" w:after="0" w:line="360" w:lineRule="auto"/>
        <w:jc w:val="both"/>
        <w:rPr>
          <w:rFonts w:eastAsia="Calibri" w:cs="Times New Roman"/>
          <w:sz w:val="24"/>
          <w:szCs w:val="24"/>
        </w:rPr>
      </w:pPr>
    </w:p>
    <w:p w14:paraId="7CE052DC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b/>
          <w:color w:val="FF9900"/>
          <w:sz w:val="24"/>
          <w:szCs w:val="24"/>
        </w:rPr>
      </w:pPr>
      <w:bookmarkStart w:id="20" w:name="_Hlk156987161"/>
      <w:r w:rsidRPr="003929E2">
        <w:rPr>
          <w:rFonts w:eastAsia="Calibri" w:cs="Times New Roman"/>
          <w:b/>
          <w:color w:val="FF9900"/>
          <w:sz w:val="24"/>
          <w:szCs w:val="24"/>
        </w:rPr>
        <w:lastRenderedPageBreak/>
        <w:t>Przedsięwzięcie 1.2.8 Działania edukacyjno-integracyjne dla dzieci i młodzieży</w:t>
      </w:r>
    </w:p>
    <w:bookmarkEnd w:id="20"/>
    <w:p w14:paraId="44D7B696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>Poniższa tabela obrazuje stan realizacji wskaźników produktu i rezultatu dla przedsięwzięcia.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3358"/>
        <w:gridCol w:w="1475"/>
        <w:gridCol w:w="1689"/>
        <w:gridCol w:w="1565"/>
        <w:gridCol w:w="1257"/>
      </w:tblGrid>
      <w:tr w:rsidR="003929E2" w:rsidRPr="003929E2" w14:paraId="4B29A891" w14:textId="77777777" w:rsidTr="00392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22846B4A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D14C4B5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docelowy</w:t>
            </w:r>
          </w:p>
        </w:tc>
        <w:tc>
          <w:tcPr>
            <w:tcW w:w="2409" w:type="dxa"/>
            <w:vAlign w:val="center"/>
          </w:tcPr>
          <w:p w14:paraId="30CB30E4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Aktualny stan realizacji wskaźników </w:t>
            </w:r>
          </w:p>
        </w:tc>
        <w:tc>
          <w:tcPr>
            <w:tcW w:w="1985" w:type="dxa"/>
            <w:vAlign w:val="center"/>
          </w:tcPr>
          <w:p w14:paraId="7E1F6C32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Stan realizacji  [%]</w:t>
            </w:r>
          </w:p>
        </w:tc>
        <w:tc>
          <w:tcPr>
            <w:tcW w:w="1806" w:type="dxa"/>
            <w:vAlign w:val="center"/>
          </w:tcPr>
          <w:p w14:paraId="1686C469" w14:textId="77777777" w:rsidR="003929E2" w:rsidRPr="003929E2" w:rsidRDefault="003929E2" w:rsidP="003929E2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 xml:space="preserve">Pozostałe wskaźniki do realizacji </w:t>
            </w:r>
          </w:p>
        </w:tc>
      </w:tr>
      <w:tr w:rsidR="003929E2" w:rsidRPr="003929E2" w14:paraId="6CA9A943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183493E7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produktu</w:t>
            </w:r>
          </w:p>
          <w:p w14:paraId="341AB480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wydarzeń</w:t>
            </w:r>
          </w:p>
        </w:tc>
        <w:tc>
          <w:tcPr>
            <w:tcW w:w="1985" w:type="dxa"/>
            <w:vAlign w:val="center"/>
          </w:tcPr>
          <w:p w14:paraId="7F8B5316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1EFF62D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680731B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100%</w:t>
            </w:r>
          </w:p>
        </w:tc>
        <w:tc>
          <w:tcPr>
            <w:tcW w:w="1806" w:type="dxa"/>
            <w:vAlign w:val="center"/>
          </w:tcPr>
          <w:p w14:paraId="48CC9CD6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3929E2" w:rsidRPr="003929E2" w14:paraId="0460874C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43CF6248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05FA3036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uczestników wydarzeń/zajęć/działań edukacyjno-integracyjnych</w:t>
            </w:r>
          </w:p>
        </w:tc>
        <w:tc>
          <w:tcPr>
            <w:tcW w:w="1985" w:type="dxa"/>
            <w:vAlign w:val="center"/>
          </w:tcPr>
          <w:p w14:paraId="6A18491A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 xml:space="preserve">280 </w:t>
            </w:r>
          </w:p>
        </w:tc>
        <w:tc>
          <w:tcPr>
            <w:tcW w:w="2409" w:type="dxa"/>
            <w:vAlign w:val="center"/>
          </w:tcPr>
          <w:p w14:paraId="40B96135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22D30446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0%</w:t>
            </w:r>
          </w:p>
        </w:tc>
        <w:tc>
          <w:tcPr>
            <w:tcW w:w="1806" w:type="dxa"/>
            <w:vAlign w:val="center"/>
          </w:tcPr>
          <w:p w14:paraId="1457B8FD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3929E2" w:rsidRPr="003929E2" w14:paraId="1D821C5B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Align w:val="center"/>
          </w:tcPr>
          <w:p w14:paraId="063329BB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Wskaźnik rezultatu</w:t>
            </w:r>
          </w:p>
          <w:p w14:paraId="73D4AA78" w14:textId="77777777" w:rsidR="003929E2" w:rsidRPr="003929E2" w:rsidRDefault="003929E2" w:rsidP="003929E2">
            <w:pPr>
              <w:spacing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 w:val="0"/>
                <w:color w:val="0D0D0D" w:themeColor="text1" w:themeTint="F2"/>
                <w:sz w:val="18"/>
                <w:szCs w:val="18"/>
              </w:rPr>
              <w:t>Liczba operacji mających pozytywny wpływ na ochronę środowiska i/lub przeciwdziałających zmianom klimatu</w:t>
            </w:r>
          </w:p>
        </w:tc>
        <w:tc>
          <w:tcPr>
            <w:tcW w:w="1985" w:type="dxa"/>
            <w:vAlign w:val="center"/>
          </w:tcPr>
          <w:p w14:paraId="409CBEFF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58580AC9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4A2AC2B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100%</w:t>
            </w:r>
          </w:p>
        </w:tc>
        <w:tc>
          <w:tcPr>
            <w:tcW w:w="1806" w:type="dxa"/>
            <w:vAlign w:val="center"/>
          </w:tcPr>
          <w:p w14:paraId="2FB3BDB9" w14:textId="77777777" w:rsidR="003929E2" w:rsidRPr="003929E2" w:rsidRDefault="003929E2" w:rsidP="003929E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-</w:t>
            </w:r>
          </w:p>
        </w:tc>
      </w:tr>
      <w:tr w:rsidR="003929E2" w:rsidRPr="003929E2" w14:paraId="2F8D8DF9" w14:textId="77777777" w:rsidTr="00392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 w:val="restart"/>
            <w:vAlign w:val="center"/>
          </w:tcPr>
          <w:p w14:paraId="238680BD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  <w:bookmarkStart w:id="21" w:name="_Hlk156987168"/>
            <w:r w:rsidRPr="003929E2"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  <w:t>Limit środków [zł]</w:t>
            </w:r>
          </w:p>
        </w:tc>
        <w:tc>
          <w:tcPr>
            <w:tcW w:w="1985" w:type="dxa"/>
            <w:vAlign w:val="center"/>
          </w:tcPr>
          <w:p w14:paraId="7A05968B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Indykatywny limit środków z LSR</w:t>
            </w:r>
          </w:p>
        </w:tc>
        <w:tc>
          <w:tcPr>
            <w:tcW w:w="2409" w:type="dxa"/>
            <w:vAlign w:val="center"/>
          </w:tcPr>
          <w:p w14:paraId="436D4210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Wykorzystany limit środków (płatność końcowa)</w:t>
            </w:r>
          </w:p>
        </w:tc>
        <w:tc>
          <w:tcPr>
            <w:tcW w:w="1985" w:type="dxa"/>
            <w:vAlign w:val="center"/>
          </w:tcPr>
          <w:p w14:paraId="518C4B7C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Wykorzystanie budżetu [%]</w:t>
            </w:r>
          </w:p>
        </w:tc>
        <w:tc>
          <w:tcPr>
            <w:tcW w:w="1806" w:type="dxa"/>
            <w:vAlign w:val="center"/>
          </w:tcPr>
          <w:p w14:paraId="0E38AE90" w14:textId="77777777" w:rsidR="003929E2" w:rsidRPr="003929E2" w:rsidRDefault="003929E2" w:rsidP="003929E2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</w:pPr>
            <w:r w:rsidRPr="003929E2">
              <w:rPr>
                <w:rFonts w:eastAsia="Calibri" w:cs="Times New Roman"/>
                <w:b/>
                <w:color w:val="0D0D0D" w:themeColor="text1" w:themeTint="F2"/>
                <w:sz w:val="18"/>
                <w:szCs w:val="18"/>
              </w:rPr>
              <w:t>Pozostałe środki</w:t>
            </w:r>
          </w:p>
        </w:tc>
      </w:tr>
      <w:tr w:rsidR="003929E2" w:rsidRPr="003929E2" w14:paraId="724C9255" w14:textId="77777777" w:rsidTr="00392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vMerge/>
            <w:vAlign w:val="center"/>
          </w:tcPr>
          <w:p w14:paraId="648C641E" w14:textId="77777777" w:rsidR="003929E2" w:rsidRPr="003929E2" w:rsidRDefault="003929E2" w:rsidP="003929E2">
            <w:pPr>
              <w:spacing w:before="120" w:line="360" w:lineRule="auto"/>
              <w:jc w:val="center"/>
              <w:rPr>
                <w:rFonts w:eastAsia="Calibri" w:cs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E9CADB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11 222,41 EUR</w:t>
            </w:r>
          </w:p>
        </w:tc>
        <w:tc>
          <w:tcPr>
            <w:tcW w:w="2409" w:type="dxa"/>
            <w:vAlign w:val="center"/>
          </w:tcPr>
          <w:p w14:paraId="3C182C58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11 222,40 EUR</w:t>
            </w:r>
          </w:p>
        </w:tc>
        <w:tc>
          <w:tcPr>
            <w:tcW w:w="1985" w:type="dxa"/>
            <w:vAlign w:val="center"/>
          </w:tcPr>
          <w:p w14:paraId="0669FE52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100 %</w:t>
            </w:r>
          </w:p>
        </w:tc>
        <w:tc>
          <w:tcPr>
            <w:tcW w:w="1806" w:type="dxa"/>
            <w:vAlign w:val="center"/>
          </w:tcPr>
          <w:p w14:paraId="2B4E34CE" w14:textId="77777777" w:rsidR="003929E2" w:rsidRPr="003929E2" w:rsidRDefault="003929E2" w:rsidP="003929E2">
            <w:pPr>
              <w:spacing w:before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</w:pPr>
            <w:r w:rsidRPr="003929E2">
              <w:rPr>
                <w:rFonts w:eastAsia="Calibri" w:cs="Times New Roman"/>
                <w:color w:val="0D0D0D" w:themeColor="text1" w:themeTint="F2"/>
                <w:sz w:val="24"/>
                <w:szCs w:val="24"/>
              </w:rPr>
              <w:t>0,01</w:t>
            </w:r>
          </w:p>
        </w:tc>
      </w:tr>
    </w:tbl>
    <w:bookmarkEnd w:id="21"/>
    <w:p w14:paraId="7E96BC5D" w14:textId="77777777" w:rsidR="003929E2" w:rsidRPr="003929E2" w:rsidRDefault="003929E2" w:rsidP="003929E2">
      <w:pPr>
        <w:spacing w:before="120" w:after="0" w:line="360" w:lineRule="auto"/>
        <w:ind w:left="349"/>
        <w:jc w:val="both"/>
        <w:rPr>
          <w:rFonts w:eastAsia="Calibri" w:cs="Times New Roman"/>
          <w:sz w:val="24"/>
          <w:szCs w:val="24"/>
        </w:rPr>
      </w:pPr>
      <w:r w:rsidRPr="003929E2">
        <w:rPr>
          <w:rFonts w:eastAsia="Calibri" w:cs="Times New Roman"/>
          <w:sz w:val="24"/>
          <w:szCs w:val="24"/>
        </w:rPr>
        <w:t xml:space="preserve">Stan realizacji wskaźnika opiera się o środki wypłacone dla II  etapu operacji (II  transzy pomocy). Umowa na operację własna została podpisana w dniu 3 grudnia 2019r. przez Stowarzyszenie Lokalna Grupa Działania „Gorce – Pieniny”. W latach 2020 – 2021 realizowano założenia projektu i w październiku 2021 roku złożono wniosek o płatność końcową, Natomiast w roku  2022r.  wskaźniki produktu oraz rezultatu zostały osiągnięte w 100%. </w:t>
      </w:r>
    </w:p>
    <w:p w14:paraId="2399F673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6490605C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16DB9950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0195447E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5671529D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547B3DC2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16FD0FEC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05589F6A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33E84E58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72125F95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45E9BA42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329B5BCE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0D1DC1E9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11CD874F" w14:textId="77777777" w:rsidR="003929E2" w:rsidRDefault="003929E2" w:rsidP="00016C88">
      <w:pPr>
        <w:spacing w:after="0" w:line="240" w:lineRule="auto"/>
        <w:rPr>
          <w:rFonts w:cs="Arial"/>
          <w:b/>
          <w:lang w:eastAsia="pl-PL"/>
        </w:rPr>
      </w:pPr>
    </w:p>
    <w:p w14:paraId="3E0B4C60" w14:textId="77777777" w:rsidR="004163EF" w:rsidRPr="003929E2" w:rsidRDefault="004163EF" w:rsidP="003929E2">
      <w:pPr>
        <w:spacing w:line="240" w:lineRule="auto"/>
        <w:rPr>
          <w:rFonts w:cs="Arial"/>
          <w:b/>
          <w:color w:val="0070C0"/>
          <w:lang w:eastAsia="pl-PL"/>
        </w:rPr>
      </w:pPr>
      <w:r w:rsidRPr="003929E2">
        <w:rPr>
          <w:rFonts w:cs="Arial"/>
          <w:b/>
          <w:color w:val="0070C0"/>
          <w:lang w:eastAsia="pl-PL"/>
        </w:rPr>
        <w:lastRenderedPageBreak/>
        <w:t>Podsumowanie budżetu realizacji LSR w statystkach UMWM – w skali województwa małopolskiego</w:t>
      </w:r>
    </w:p>
    <w:p w14:paraId="0E938AA7" w14:textId="77777777" w:rsidR="0047082D" w:rsidRDefault="004163EF" w:rsidP="00416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47DDC">
        <w:rPr>
          <w:rFonts w:eastAsia="Times New Roman" w:cstheme="minorHAnsi"/>
          <w:lang w:eastAsia="pl-PL"/>
        </w:rPr>
        <w:t>Według statystyk prowadzonych przez Małopolski SW na</w:t>
      </w:r>
      <w:r w:rsidR="00263277" w:rsidRPr="00D47DDC">
        <w:rPr>
          <w:rFonts w:eastAsia="Times New Roman" w:cstheme="minorHAnsi"/>
          <w:lang w:eastAsia="pl-PL"/>
        </w:rPr>
        <w:t xml:space="preserve"> </w:t>
      </w:r>
      <w:r w:rsidR="0047082D">
        <w:rPr>
          <w:rFonts w:eastAsia="Times New Roman" w:cstheme="minorHAnsi"/>
          <w:lang w:eastAsia="pl-PL"/>
        </w:rPr>
        <w:t>14</w:t>
      </w:r>
      <w:r w:rsidRPr="00D47DDC">
        <w:rPr>
          <w:rFonts w:eastAsia="Times New Roman" w:cstheme="minorHAnsi"/>
          <w:lang w:eastAsia="pl-PL"/>
        </w:rPr>
        <w:t xml:space="preserve"> </w:t>
      </w:r>
      <w:r w:rsidR="0047082D">
        <w:rPr>
          <w:rFonts w:eastAsia="Times New Roman" w:cstheme="minorHAnsi"/>
          <w:lang w:eastAsia="pl-PL"/>
        </w:rPr>
        <w:t>grudnia</w:t>
      </w:r>
      <w:r w:rsidRPr="00D47DDC">
        <w:rPr>
          <w:rFonts w:eastAsia="Times New Roman" w:cstheme="minorHAnsi"/>
          <w:lang w:eastAsia="pl-PL"/>
        </w:rPr>
        <w:t xml:space="preserve"> 202</w:t>
      </w:r>
      <w:r w:rsidR="0047082D">
        <w:rPr>
          <w:rFonts w:eastAsia="Times New Roman" w:cstheme="minorHAnsi"/>
          <w:lang w:eastAsia="pl-PL"/>
        </w:rPr>
        <w:t>4</w:t>
      </w:r>
      <w:r w:rsidRPr="00D47DDC">
        <w:rPr>
          <w:rFonts w:eastAsia="Times New Roman" w:cstheme="minorHAnsi"/>
          <w:lang w:eastAsia="pl-PL"/>
        </w:rPr>
        <w:t xml:space="preserve"> r. na 32 Lokalne </w:t>
      </w:r>
      <w:r w:rsidR="00D47DDC" w:rsidRPr="00D47DDC">
        <w:rPr>
          <w:rFonts w:eastAsia="Times New Roman" w:cstheme="minorHAnsi"/>
          <w:lang w:eastAsia="pl-PL"/>
        </w:rPr>
        <w:t>G</w:t>
      </w:r>
      <w:r w:rsidRPr="00D47DDC">
        <w:rPr>
          <w:rFonts w:eastAsia="Times New Roman" w:cstheme="minorHAnsi"/>
          <w:lang w:eastAsia="pl-PL"/>
        </w:rPr>
        <w:t xml:space="preserve">rupy </w:t>
      </w:r>
      <w:r w:rsidR="00D47DDC" w:rsidRPr="00D47DDC">
        <w:rPr>
          <w:rFonts w:eastAsia="Times New Roman" w:cstheme="minorHAnsi"/>
          <w:lang w:eastAsia="pl-PL"/>
        </w:rPr>
        <w:t>D</w:t>
      </w:r>
      <w:r w:rsidRPr="00D47DDC">
        <w:rPr>
          <w:rFonts w:eastAsia="Times New Roman" w:cstheme="minorHAnsi"/>
          <w:lang w:eastAsia="pl-PL"/>
        </w:rPr>
        <w:t xml:space="preserve">ziałania w Małopolsce, </w:t>
      </w:r>
      <w:r w:rsidR="00263277" w:rsidRPr="00D47DDC">
        <w:rPr>
          <w:rFonts w:eastAsia="Times New Roman" w:cstheme="minorHAnsi"/>
          <w:lang w:eastAsia="pl-PL"/>
        </w:rPr>
        <w:t>Stowarzyszenie</w:t>
      </w:r>
      <w:r w:rsidRPr="00D47DDC">
        <w:rPr>
          <w:rFonts w:eastAsia="Times New Roman" w:cstheme="minorHAnsi"/>
          <w:lang w:eastAsia="pl-PL"/>
        </w:rPr>
        <w:t xml:space="preserve"> LGD </w:t>
      </w:r>
      <w:r w:rsidR="00263277" w:rsidRPr="00D47DDC">
        <w:rPr>
          <w:rFonts w:eastAsia="Times New Roman" w:cstheme="minorHAnsi"/>
          <w:lang w:eastAsia="pl-PL"/>
        </w:rPr>
        <w:t xml:space="preserve">„Gorce-Pieniny” </w:t>
      </w:r>
      <w:r w:rsidRPr="00D47DDC">
        <w:rPr>
          <w:rFonts w:eastAsia="Times New Roman" w:cstheme="minorHAnsi"/>
          <w:lang w:eastAsia="pl-PL"/>
        </w:rPr>
        <w:t>może pochwalić się bardzo wysokim stanem realizacji LSR – zarówno pod względem środków zakontraktowanych – Umowy</w:t>
      </w:r>
      <w:r w:rsidR="0047082D">
        <w:rPr>
          <w:rFonts w:eastAsia="Times New Roman" w:cstheme="minorHAnsi"/>
          <w:lang w:eastAsia="pl-PL"/>
        </w:rPr>
        <w:t xml:space="preserve">, </w:t>
      </w:r>
      <w:r w:rsidRPr="00D47DDC">
        <w:rPr>
          <w:rFonts w:eastAsia="Times New Roman" w:cstheme="minorHAnsi"/>
          <w:lang w:eastAsia="pl-PL"/>
        </w:rPr>
        <w:t>jak i środków już wypłaconych</w:t>
      </w:r>
      <w:r w:rsidR="0047082D">
        <w:rPr>
          <w:rFonts w:eastAsia="Times New Roman" w:cstheme="minorHAnsi"/>
          <w:lang w:eastAsia="pl-PL"/>
        </w:rPr>
        <w:t>.</w:t>
      </w:r>
    </w:p>
    <w:p w14:paraId="5803AEBA" w14:textId="77777777" w:rsidR="0047082D" w:rsidRDefault="0047082D" w:rsidP="00416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0181FDA" w14:textId="6863CEDC" w:rsidR="004163EF" w:rsidRDefault="0047082D" w:rsidP="00416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47082D">
        <w:rPr>
          <w:rFonts w:eastAsia="Times New Roman" w:cstheme="minorHAnsi"/>
          <w:color w:val="FF0000"/>
          <w:sz w:val="44"/>
          <w:szCs w:val="44"/>
          <w:lang w:eastAsia="pl-PL"/>
        </w:rPr>
        <w:t>Zajęliśmy I miejsce w kategorii LEADER skuteczności w ramach PROW 2014-2020</w:t>
      </w:r>
    </w:p>
    <w:p w14:paraId="6FD7D23A" w14:textId="2B6E5BE6" w:rsidR="0047082D" w:rsidRPr="0047082D" w:rsidRDefault="0047082D" w:rsidP="00416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>
        <w:rPr>
          <w:noProof/>
        </w:rPr>
        <w:drawing>
          <wp:inline distT="0" distB="0" distL="0" distR="0" wp14:anchorId="6C4DEFF3" wp14:editId="5A4E825E">
            <wp:extent cx="2035952" cy="3616960"/>
            <wp:effectExtent l="0" t="0" r="254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07" cy="364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FF0000"/>
          <w:lang w:eastAsia="pl-PL"/>
        </w:rPr>
        <w:t xml:space="preserve">  </w:t>
      </w:r>
      <w:r>
        <w:rPr>
          <w:noProof/>
        </w:rPr>
        <w:drawing>
          <wp:inline distT="0" distB="0" distL="0" distR="0" wp14:anchorId="70EC1440" wp14:editId="5889161A">
            <wp:extent cx="3764280" cy="2511528"/>
            <wp:effectExtent l="0" t="0" r="7620" b="317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81" cy="254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4C480" w14:textId="0FE21340" w:rsidR="004163EF" w:rsidRPr="00016C88" w:rsidRDefault="004163EF" w:rsidP="00016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4E276FF" w14:textId="77777777" w:rsidR="004163EF" w:rsidRDefault="004163EF" w:rsidP="004163EF">
      <w:pPr>
        <w:shd w:val="clear" w:color="auto" w:fill="A8D08D" w:themeFill="accent6" w:themeFillTint="99"/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OCENA ILOŚCIOWA I JAKOŚCIOWA PRZEPROWADZONYCH KONKURSÓW</w:t>
      </w:r>
    </w:p>
    <w:p w14:paraId="3EFBECE7" w14:textId="2DA99FEB" w:rsidR="004163EF" w:rsidRPr="00D47DDC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D47DDC">
        <w:t>Na podstawie prowadzonego w bi</w:t>
      </w:r>
      <w:r w:rsidR="00D92DA1" w:rsidRPr="00D47DDC">
        <w:t xml:space="preserve">urze LGD Rejestru konkursów LGD </w:t>
      </w:r>
      <w:r w:rsidRPr="00D47DDC">
        <w:t>stwierdza:</w:t>
      </w:r>
    </w:p>
    <w:p w14:paraId="61BC32B5" w14:textId="77777777" w:rsidR="004163EF" w:rsidRPr="00D47DDC" w:rsidRDefault="004163EF" w:rsidP="004163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pl-PL"/>
        </w:rPr>
      </w:pPr>
      <w:r w:rsidRPr="00D47DDC">
        <w:rPr>
          <w:rFonts w:asciiTheme="minorHAnsi" w:hAnsiTheme="minorHAnsi" w:cstheme="minorHAnsi"/>
          <w:lang w:val="pl-PL"/>
        </w:rPr>
        <w:t>Konkursy w analizowanym okresie były prowadzone zgodnie z Harmonogramem planowanych naborów stanowiącym załącznik do umowy ramowej;</w:t>
      </w:r>
    </w:p>
    <w:p w14:paraId="0BF22CF6" w14:textId="77777777" w:rsidR="004163EF" w:rsidRPr="00D47DDC" w:rsidRDefault="004163EF" w:rsidP="004163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pl-PL"/>
        </w:rPr>
      </w:pPr>
      <w:r w:rsidRPr="00D47DDC">
        <w:rPr>
          <w:rFonts w:asciiTheme="minorHAnsi" w:hAnsiTheme="minorHAnsi" w:cstheme="minorHAnsi"/>
          <w:lang w:val="pl-PL"/>
        </w:rPr>
        <w:t>Harmonogram naborów był aktualizowany w miarę potrzeb tak aby zapewnić prawidłową realizacje LSR w czasie;</w:t>
      </w:r>
    </w:p>
    <w:p w14:paraId="64B39FB9" w14:textId="77777777" w:rsidR="004163EF" w:rsidRPr="00D47DDC" w:rsidRDefault="004163EF" w:rsidP="004163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pl-PL"/>
        </w:rPr>
      </w:pPr>
      <w:r w:rsidRPr="00D47DDC">
        <w:rPr>
          <w:rFonts w:asciiTheme="minorHAnsi" w:hAnsiTheme="minorHAnsi" w:cstheme="minorHAnsi"/>
          <w:lang w:val="pl-PL"/>
        </w:rPr>
        <w:t>Lokalna Grupa Działania terminowo przeprowadziła nabory i ocenę wniosków złożonych w naborach oraz w terminie do 60 dni od zakończenia naboru złożyła dokumentację z naborów w UMWM;</w:t>
      </w:r>
    </w:p>
    <w:p w14:paraId="5A036B8D" w14:textId="5168BB5F" w:rsidR="004163EF" w:rsidRPr="00D47DDC" w:rsidRDefault="004163EF" w:rsidP="004163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pl-PL"/>
        </w:rPr>
      </w:pPr>
      <w:r w:rsidRPr="00D47DDC">
        <w:rPr>
          <w:rFonts w:asciiTheme="minorHAnsi" w:hAnsiTheme="minorHAnsi" w:cstheme="minorHAnsi"/>
          <w:lang w:val="pl-PL"/>
        </w:rPr>
        <w:t xml:space="preserve">Liczba wniosków złożonych w naborach i wybranych do finansowania przekracza wyczerpuje niemal </w:t>
      </w:r>
      <w:r w:rsidR="00D92DA1" w:rsidRPr="00D47DDC">
        <w:rPr>
          <w:rFonts w:asciiTheme="minorHAnsi" w:hAnsiTheme="minorHAnsi" w:cstheme="minorHAnsi"/>
          <w:lang w:val="pl-PL"/>
        </w:rPr>
        <w:t>w 100% pule środków w naborach</w:t>
      </w:r>
      <w:r w:rsidRPr="00D47DDC">
        <w:rPr>
          <w:rFonts w:asciiTheme="minorHAnsi" w:hAnsiTheme="minorHAnsi" w:cstheme="minorHAnsi"/>
          <w:lang w:val="pl-PL"/>
        </w:rPr>
        <w:t xml:space="preserve"> co świadczy o wysokim poziomie wniosków i korzystaniu z  doradztwa w zakresie zgodności z lokalnymi kryteriami wyboru.</w:t>
      </w:r>
    </w:p>
    <w:p w14:paraId="5041D6EA" w14:textId="7B106F26" w:rsidR="004163EF" w:rsidRPr="00D47DDC" w:rsidRDefault="00D92DA1" w:rsidP="004163E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pl-PL"/>
        </w:rPr>
      </w:pPr>
      <w:r w:rsidRPr="00D47DDC">
        <w:rPr>
          <w:rFonts w:asciiTheme="minorHAnsi" w:hAnsiTheme="minorHAnsi" w:cstheme="minorHAnsi"/>
          <w:lang w:val="pl-PL"/>
        </w:rPr>
        <w:t xml:space="preserve">LGD otrzymało </w:t>
      </w:r>
      <w:r w:rsidR="00D47DDC" w:rsidRPr="00D47DDC">
        <w:rPr>
          <w:rFonts w:asciiTheme="minorHAnsi" w:hAnsiTheme="minorHAnsi" w:cstheme="minorHAnsi"/>
          <w:lang w:val="pl-PL"/>
        </w:rPr>
        <w:t xml:space="preserve">kilkukrotnie </w:t>
      </w:r>
      <w:r w:rsidRPr="00D47DDC">
        <w:rPr>
          <w:rFonts w:asciiTheme="minorHAnsi" w:hAnsiTheme="minorHAnsi" w:cstheme="minorHAnsi"/>
          <w:lang w:val="pl-PL"/>
        </w:rPr>
        <w:t xml:space="preserve">odmowę ustalenia terminu naboru w związku z wysoką realizacją wskaźników oraz wprowadzeniem limitowania wniosków w SW. </w:t>
      </w:r>
    </w:p>
    <w:p w14:paraId="5B2C061C" w14:textId="77777777" w:rsidR="00D92DA1" w:rsidRPr="00E91417" w:rsidRDefault="00D92DA1" w:rsidP="00D92DA1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pl-PL"/>
        </w:rPr>
      </w:pPr>
    </w:p>
    <w:p w14:paraId="08DEAEEB" w14:textId="2C9FB3D0" w:rsidR="004163EF" w:rsidRPr="00E91417" w:rsidRDefault="004163EF" w:rsidP="004163EF">
      <w:pPr>
        <w:jc w:val="both"/>
      </w:pPr>
      <w:r w:rsidRPr="00E91417">
        <w:t xml:space="preserve">Od początku wdrażania LSR Zarząd LGD przeprowadził </w:t>
      </w:r>
      <w:r w:rsidR="00106AB3" w:rsidRPr="00E91417">
        <w:rPr>
          <w:b/>
          <w:bCs/>
        </w:rPr>
        <w:t>3</w:t>
      </w:r>
      <w:r w:rsidR="0047082D">
        <w:rPr>
          <w:b/>
          <w:bCs/>
        </w:rPr>
        <w:t>7</w:t>
      </w:r>
      <w:r w:rsidR="00D47DDC" w:rsidRPr="00E91417">
        <w:rPr>
          <w:b/>
          <w:bCs/>
        </w:rPr>
        <w:t xml:space="preserve"> </w:t>
      </w:r>
      <w:r w:rsidRPr="00E91417">
        <w:rPr>
          <w:b/>
          <w:bCs/>
        </w:rPr>
        <w:t>naborów wniosków</w:t>
      </w:r>
      <w:r w:rsidR="00106AB3" w:rsidRPr="00E91417">
        <w:t xml:space="preserve"> oraz </w:t>
      </w:r>
      <w:r w:rsidR="00D47DDC" w:rsidRPr="00E91417">
        <w:t>4</w:t>
      </w:r>
      <w:r w:rsidR="00106AB3" w:rsidRPr="00E91417">
        <w:t xml:space="preserve"> ogłoszenia na operacje własne</w:t>
      </w:r>
      <w:r w:rsidRPr="00E91417">
        <w:t xml:space="preserve">. </w:t>
      </w:r>
    </w:p>
    <w:p w14:paraId="63A33964" w14:textId="7E1DF736" w:rsidR="004163EF" w:rsidRPr="00E91417" w:rsidRDefault="004163EF" w:rsidP="004163EF">
      <w:pPr>
        <w:spacing w:after="0"/>
        <w:jc w:val="both"/>
      </w:pPr>
      <w:r w:rsidRPr="00E91417">
        <w:lastRenderedPageBreak/>
        <w:t xml:space="preserve">W  ww. konkursach przeprowadzonych i nieanulowanych, ocenie Rady podlegało </w:t>
      </w:r>
      <w:r w:rsidR="00E91417" w:rsidRPr="00E91417">
        <w:t>17</w:t>
      </w:r>
      <w:r w:rsidR="0047082D">
        <w:t>7</w:t>
      </w:r>
      <w:r w:rsidR="00D47DDC" w:rsidRPr="00E91417">
        <w:t xml:space="preserve"> </w:t>
      </w:r>
      <w:r w:rsidRPr="00E91417">
        <w:t xml:space="preserve">wniosków. </w:t>
      </w:r>
    </w:p>
    <w:p w14:paraId="07DD8C25" w14:textId="77777777" w:rsidR="004163EF" w:rsidRPr="00E91417" w:rsidRDefault="004163EF" w:rsidP="004163EF">
      <w:pPr>
        <w:jc w:val="both"/>
      </w:pPr>
      <w:r w:rsidRPr="00E91417">
        <w:t xml:space="preserve">Na wysoki stopień efektywności ogłaszanych naborów wpływa bieżące aktywne informowanie o konkursach, na bieżąco udzielane doradztwo dla beneficjentów. </w:t>
      </w:r>
    </w:p>
    <w:p w14:paraId="5956209C" w14:textId="4CB39E4F" w:rsidR="004163EF" w:rsidRPr="00106AB3" w:rsidRDefault="004163EF" w:rsidP="00106AB3">
      <w:pPr>
        <w:jc w:val="both"/>
        <w:rPr>
          <w:b/>
          <w:bCs/>
          <w:color w:val="0070C0"/>
        </w:rPr>
      </w:pPr>
      <w:r w:rsidRPr="00106AB3">
        <w:rPr>
          <w:b/>
          <w:bCs/>
          <w:color w:val="0070C0"/>
        </w:rPr>
        <w:t xml:space="preserve">Od początku wdrażania LSR (VII.2016) do końca </w:t>
      </w:r>
      <w:r w:rsidR="0047082D">
        <w:rPr>
          <w:b/>
          <w:bCs/>
          <w:color w:val="0070C0"/>
        </w:rPr>
        <w:t xml:space="preserve">września </w:t>
      </w:r>
      <w:r w:rsidRPr="00106AB3">
        <w:rPr>
          <w:b/>
          <w:bCs/>
          <w:color w:val="0070C0"/>
        </w:rPr>
        <w:t>202</w:t>
      </w:r>
      <w:r w:rsidR="0047082D">
        <w:rPr>
          <w:b/>
          <w:bCs/>
          <w:color w:val="0070C0"/>
        </w:rPr>
        <w:t>4</w:t>
      </w:r>
      <w:r w:rsidR="00106AB3">
        <w:rPr>
          <w:b/>
          <w:bCs/>
          <w:color w:val="0070C0"/>
        </w:rPr>
        <w:t xml:space="preserve"> r. z doradztwa LGD skorzystało</w:t>
      </w:r>
      <w:r w:rsidRPr="00106AB3">
        <w:rPr>
          <w:b/>
          <w:bCs/>
          <w:color w:val="0070C0"/>
        </w:rPr>
        <w:t xml:space="preserve">  </w:t>
      </w:r>
      <w:r w:rsidR="00314A6C">
        <w:rPr>
          <w:b/>
          <w:bCs/>
          <w:color w:val="0070C0"/>
        </w:rPr>
        <w:t>475</w:t>
      </w:r>
      <w:r w:rsidRPr="00106AB3">
        <w:rPr>
          <w:b/>
          <w:bCs/>
          <w:color w:val="0070C0"/>
        </w:rPr>
        <w:t xml:space="preserve"> podmiotów (nie wliczając korzystających wielokrotnie w zakresie tego samego wniosku).</w:t>
      </w:r>
    </w:p>
    <w:p w14:paraId="582DF137" w14:textId="1174959A" w:rsidR="004163EF" w:rsidRPr="00E91417" w:rsidRDefault="004163EF" w:rsidP="004163EF">
      <w:pPr>
        <w:jc w:val="both"/>
      </w:pPr>
      <w:r w:rsidRPr="00E91417">
        <w:t>Zastanawiająco duża liczba wniosków wybranych i mieszczących się w limicie w stosunku do liczby podpisanych umów jest wynikiem kilkukrotnego ogłaszania naborów wniosków w ramach tego samego przedsięwzięcia po rezygnacjach lub odrzuceniu wniosków w UMWM.</w:t>
      </w:r>
    </w:p>
    <w:p w14:paraId="758B9E13" w14:textId="506DCBA5" w:rsidR="004163EF" w:rsidRPr="00E91417" w:rsidRDefault="004163EF" w:rsidP="004163EF">
      <w:pPr>
        <w:jc w:val="both"/>
      </w:pPr>
      <w:r w:rsidRPr="00E91417">
        <w:t>Znaczna część wnioskodawców, na etapie oceny w UMWM rezygnowała z podpisania umowy nie składając uzupełnień w wyniku czego wnioski były odrzucane lub wnioskowała o rozwią</w:t>
      </w:r>
      <w:r w:rsidR="00106AB3" w:rsidRPr="00E91417">
        <w:t>zanie umowy przyznania pomocy</w:t>
      </w:r>
      <w:r w:rsidRPr="00E91417">
        <w:t xml:space="preserve">. W początkowym okresie wdrażania LSR 2017-2018r. jedną z przyczyn rezygnacji mógł być czas oceny wniosków w UMWM, który powodował dezaktualizację planów biznesowych wnioskodawców lub znaczną dezaktualizację cen rynkowych (po przetargach) co w efekcie uniemożliwiało realizację w zaplanowanym zakresie. Zgodnie z informacjami przedkładanymi przez wnioskodawców czas oceny wniosków w UMWM w pierwszych naborach wynosił nawet ponad 10 miesięcy (2017r.). Przy tak długim czasie weryfikacji pomimo iż LGD miała na listach rezerwowych inne wnioski, nie było już możliwości ich wykorzystania – lista rezerwowa dezaktualizowała się po 6 – </w:t>
      </w:r>
      <w:proofErr w:type="spellStart"/>
      <w:r w:rsidRPr="00E91417">
        <w:t>ciu</w:t>
      </w:r>
      <w:proofErr w:type="spellEnd"/>
      <w:r w:rsidRPr="00E91417">
        <w:t xml:space="preserve"> miesiącach. </w:t>
      </w:r>
    </w:p>
    <w:p w14:paraId="47F1D276" w14:textId="532548C2" w:rsidR="004163EF" w:rsidRPr="00BB7E9D" w:rsidRDefault="004163EF" w:rsidP="004163EF">
      <w:pPr>
        <w:jc w:val="both"/>
        <w:rPr>
          <w:color w:val="FF0000"/>
        </w:rPr>
      </w:pPr>
      <w:r w:rsidRPr="00E91417">
        <w:t xml:space="preserve">Rada od początku wdrażania LSR oceniła </w:t>
      </w:r>
      <w:r w:rsidR="00E91417" w:rsidRPr="00E91417">
        <w:rPr>
          <w:b/>
          <w:bCs/>
        </w:rPr>
        <w:t>17</w:t>
      </w:r>
      <w:r w:rsidR="0047082D">
        <w:rPr>
          <w:b/>
          <w:bCs/>
        </w:rPr>
        <w:t>7</w:t>
      </w:r>
      <w:r w:rsidRPr="00E91417">
        <w:rPr>
          <w:b/>
          <w:bCs/>
        </w:rPr>
        <w:t xml:space="preserve"> wnios</w:t>
      </w:r>
      <w:r w:rsidR="00314A6C">
        <w:rPr>
          <w:b/>
          <w:bCs/>
        </w:rPr>
        <w:t>ków</w:t>
      </w:r>
      <w:r w:rsidR="004740DA" w:rsidRPr="00E91417">
        <w:t xml:space="preserve"> </w:t>
      </w:r>
      <w:r w:rsidRPr="00E91417">
        <w:t xml:space="preserve">wraz z operacją własną LGD. Do dofinansowania wybrane zostało </w:t>
      </w:r>
      <w:r w:rsidR="004740DA" w:rsidRPr="00E91417">
        <w:rPr>
          <w:b/>
          <w:bCs/>
        </w:rPr>
        <w:t>1</w:t>
      </w:r>
      <w:r w:rsidR="00DB375D">
        <w:rPr>
          <w:b/>
          <w:bCs/>
        </w:rPr>
        <w:t>4</w:t>
      </w:r>
      <w:r w:rsidR="0047082D">
        <w:rPr>
          <w:b/>
          <w:bCs/>
        </w:rPr>
        <w:t>8</w:t>
      </w:r>
      <w:r w:rsidRPr="00E91417">
        <w:rPr>
          <w:b/>
          <w:bCs/>
        </w:rPr>
        <w:t xml:space="preserve"> operacji</w:t>
      </w:r>
      <w:r w:rsidRPr="00E91417">
        <w:t xml:space="preserve"> (z czego znaczna część na listach rezerwowych nie mogła zostać objęta umowami z ZW). W trakcie weryfikacji wniosków w UMWM część wniosków odpadła lub zrezygnowała po zamknięciu list </w:t>
      </w:r>
      <w:r w:rsidRPr="00314A6C">
        <w:t>rezerwowych i liczba faktycznie zrealizowanyc</w:t>
      </w:r>
      <w:r w:rsidR="004740DA" w:rsidRPr="00314A6C">
        <w:t>h operacji na dzień 3</w:t>
      </w:r>
      <w:r w:rsidR="00E7358B">
        <w:t>0</w:t>
      </w:r>
      <w:r w:rsidR="004740DA" w:rsidRPr="00314A6C">
        <w:t>.</w:t>
      </w:r>
      <w:r w:rsidR="00E7358B">
        <w:t>09</w:t>
      </w:r>
      <w:r w:rsidR="004740DA" w:rsidRPr="00314A6C">
        <w:t>.202</w:t>
      </w:r>
      <w:r w:rsidR="00E7358B">
        <w:t>4</w:t>
      </w:r>
      <w:r w:rsidRPr="00314A6C">
        <w:t xml:space="preserve"> r. wg podpisanych umów wynosi </w:t>
      </w:r>
      <w:r w:rsidR="00314A6C" w:rsidRPr="00314A6C">
        <w:rPr>
          <w:b/>
          <w:bCs/>
        </w:rPr>
        <w:t>92</w:t>
      </w:r>
      <w:r w:rsidRPr="00314A6C">
        <w:rPr>
          <w:b/>
          <w:bCs/>
        </w:rPr>
        <w:t xml:space="preserve"> operacji</w:t>
      </w:r>
      <w:r w:rsidR="00E7358B">
        <w:t>.</w:t>
      </w:r>
    </w:p>
    <w:p w14:paraId="2323D601" w14:textId="77777777" w:rsidR="004163EF" w:rsidRPr="00E91417" w:rsidRDefault="004163EF" w:rsidP="004163EF">
      <w:pPr>
        <w:jc w:val="both"/>
      </w:pPr>
      <w:r w:rsidRPr="00E91417">
        <w:t xml:space="preserve">Warto zaznaczyć,  że jak wynika z rejestru naborów, Rada LGD niezależnie od liczby wniosków w naborach zawsze terminowo przekazywała do UMWM dokumentację i wnioski wybrane. </w:t>
      </w:r>
    </w:p>
    <w:p w14:paraId="2805D3F9" w14:textId="77777777" w:rsidR="004163EF" w:rsidRPr="004740DA" w:rsidRDefault="004163EF" w:rsidP="004740DA">
      <w:pPr>
        <w:autoSpaceDE w:val="0"/>
        <w:autoSpaceDN w:val="0"/>
        <w:adjustRightInd w:val="0"/>
        <w:spacing w:line="240" w:lineRule="auto"/>
        <w:rPr>
          <w:color w:val="0070C0"/>
        </w:rPr>
      </w:pPr>
      <w:r w:rsidRPr="004740DA">
        <w:rPr>
          <w:color w:val="0070C0"/>
        </w:rPr>
        <w:t>OCENA AKTUALNOŚCI ANALIZY SWOT</w:t>
      </w:r>
    </w:p>
    <w:p w14:paraId="02A1D259" w14:textId="77777777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 xml:space="preserve">Oceny zagadnienia dokonano na podstawie weryfikacji szans i zagrożeń oraz mocnych i słabych stron wskazanych w analizie SWOT w strategii rozwoju lokalnego kierowanego przez społeczność i wynikających z konsultacji społecznych. </w:t>
      </w:r>
    </w:p>
    <w:p w14:paraId="150F6079" w14:textId="6F19F938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>Analiza SWOT sporządzona na potrzeby LSR, nadal na dzień 3</w:t>
      </w:r>
      <w:r w:rsidR="00E7358B">
        <w:t>0</w:t>
      </w:r>
      <w:r w:rsidRPr="00E91417">
        <w:t>.</w:t>
      </w:r>
      <w:r w:rsidR="00E7358B">
        <w:t>09</w:t>
      </w:r>
      <w:r w:rsidRPr="00E91417">
        <w:t>.202</w:t>
      </w:r>
      <w:r w:rsidR="00E7358B">
        <w:t>4</w:t>
      </w:r>
      <w:r w:rsidRPr="00E91417">
        <w:t>r. wydaje się być aktualna i projekt</w:t>
      </w:r>
      <w:r w:rsidR="004740DA" w:rsidRPr="00E91417">
        <w:t>y wybrane do finansowania w 202</w:t>
      </w:r>
      <w:r w:rsidR="00E7358B">
        <w:t>4</w:t>
      </w:r>
      <w:r w:rsidRPr="00E91417">
        <w:t xml:space="preserve"> r. jak również działania aktywizacyjne LGD odpowiadają na rozwiązanie słabych stron obszaru </w:t>
      </w:r>
      <w:r w:rsidR="004740DA" w:rsidRPr="00E91417">
        <w:t>LGD.</w:t>
      </w:r>
    </w:p>
    <w:p w14:paraId="7246F3DF" w14:textId="77777777" w:rsidR="004163EF" w:rsidRPr="00E91417" w:rsidRDefault="004163EF" w:rsidP="004163EF">
      <w:pPr>
        <w:pStyle w:val="Akapitzlist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pl-PL"/>
        </w:rPr>
      </w:pPr>
    </w:p>
    <w:p w14:paraId="3E5ACD5E" w14:textId="3E5A21D3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>Niewątpliwie duże zmiany wprowadził stan zagrożenia epidemicznego ogłoszony w Polsce od 03.2020 r. – jednak nie tyle na dezaktualizację LSR co przedsiębiorczość mieszkańców, poszukujących innych źródeł dochodów (własna firma) np. po utracie st</w:t>
      </w:r>
      <w:r w:rsidR="004740DA" w:rsidRPr="00E91417">
        <w:t xml:space="preserve">anowiska pracy z powodu COVID. </w:t>
      </w:r>
    </w:p>
    <w:p w14:paraId="1E822721" w14:textId="77777777" w:rsidR="004163EF" w:rsidRPr="004740DA" w:rsidRDefault="004163EF" w:rsidP="004740DA">
      <w:pPr>
        <w:autoSpaceDE w:val="0"/>
        <w:autoSpaceDN w:val="0"/>
        <w:adjustRightInd w:val="0"/>
        <w:spacing w:line="240" w:lineRule="auto"/>
        <w:rPr>
          <w:caps/>
          <w:color w:val="0070C0"/>
        </w:rPr>
      </w:pPr>
      <w:r w:rsidRPr="004740DA">
        <w:rPr>
          <w:caps/>
          <w:color w:val="0070C0"/>
        </w:rPr>
        <w:t>OCENA aktualności i adekwatności procedur ORAZ kryteriów oceny i wyboru projektów</w:t>
      </w:r>
    </w:p>
    <w:p w14:paraId="0223E513" w14:textId="77777777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>Oceny zagadnienia dokonano na podstawie analizy procedur, kryteriów oraz analizy dokonywanych przez LGD zmian w dokumentach w szczególności aktualizacji wynikających ze zmian prawnych oraz w dążeniu do poprawy sprawności oceny i jasności dokumentacji LGD dla oceniających, wnioskodawców i innych odbiorców procedur i kryteriów. Biuro LGD prowadzi rejestr zmian do umowy ramowej w tym zmian w zakresie kryteriów i procedur.</w:t>
      </w:r>
    </w:p>
    <w:p w14:paraId="33D49C99" w14:textId="67299E23" w:rsidR="004163EF" w:rsidRPr="00E91417" w:rsidRDefault="004163EF" w:rsidP="001554DC">
      <w:pPr>
        <w:autoSpaceDE w:val="0"/>
        <w:autoSpaceDN w:val="0"/>
        <w:adjustRightInd w:val="0"/>
        <w:spacing w:line="240" w:lineRule="auto"/>
        <w:jc w:val="both"/>
        <w:rPr>
          <w:rStyle w:val="Hipercze"/>
          <w:color w:val="auto"/>
          <w:u w:val="none"/>
        </w:rPr>
      </w:pPr>
      <w:r w:rsidRPr="00E91417">
        <w:t xml:space="preserve">Lokalne Kryteria wyboru projektów jak również procedury są stale aktualizowane i dostosowywane do zmian legislacyjnych oraz oczekiwań lokalnej społeczności. </w:t>
      </w:r>
    </w:p>
    <w:p w14:paraId="463F52D9" w14:textId="447E4AAA" w:rsidR="004163EF" w:rsidRDefault="004163EF" w:rsidP="004163EF">
      <w:pPr>
        <w:rPr>
          <w:b/>
          <w:bCs/>
          <w:i/>
          <w:iCs/>
          <w:color w:val="002060"/>
        </w:rPr>
      </w:pPr>
    </w:p>
    <w:p w14:paraId="601448EC" w14:textId="77777777" w:rsidR="004163EF" w:rsidRPr="004740DA" w:rsidRDefault="004163EF" w:rsidP="004740DA">
      <w:pPr>
        <w:autoSpaceDE w:val="0"/>
        <w:autoSpaceDN w:val="0"/>
        <w:adjustRightInd w:val="0"/>
        <w:spacing w:line="240" w:lineRule="auto"/>
        <w:jc w:val="both"/>
        <w:rPr>
          <w:color w:val="0070C0"/>
        </w:rPr>
      </w:pPr>
      <w:r w:rsidRPr="004740DA">
        <w:rPr>
          <w:color w:val="0070C0"/>
        </w:rPr>
        <w:t>REALIZACJA RZECZOWA WSKAŹNIKÓW LSR I OCENA ADEKWATNOŚCI PRZYJĘTYCH WSKAŹNIKÓW DO ANALIZY SWOT</w:t>
      </w:r>
    </w:p>
    <w:p w14:paraId="053E70A9" w14:textId="77777777" w:rsidR="004163EF" w:rsidRPr="00BB7E9D" w:rsidRDefault="004163EF" w:rsidP="004163EF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4774BE96" w14:textId="2FA03252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 xml:space="preserve">Oceny adekwatności przyjętych wskaźników realizacji LSR i celów do zdiagnozowanych w LSR problemów i słabych stron obszaru </w:t>
      </w:r>
      <w:r w:rsidR="004740DA" w:rsidRPr="00E91417">
        <w:t>LGD</w:t>
      </w:r>
      <w:r w:rsidRPr="00E91417">
        <w:t xml:space="preserve"> dokonano na podstawie skonfrontowania analizy SWOT z aktualnym poziomem realizacji rzeczowej LSR - realizacji wskaźników LSR.</w:t>
      </w:r>
    </w:p>
    <w:p w14:paraId="64C06D5C" w14:textId="2925C697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>Realizacja Rzeczowa (wskaźnikowa) LSR jest wg stanu na dzień 3</w:t>
      </w:r>
      <w:r w:rsidR="00E7358B">
        <w:t>0</w:t>
      </w:r>
      <w:r w:rsidRPr="00E91417">
        <w:t>.</w:t>
      </w:r>
      <w:r w:rsidR="00E7358B">
        <w:t>09</w:t>
      </w:r>
      <w:r w:rsidRPr="00E91417">
        <w:t>.202</w:t>
      </w:r>
      <w:r w:rsidR="00E7358B">
        <w:t>4</w:t>
      </w:r>
      <w:r w:rsidRPr="00E91417">
        <w:t xml:space="preserve">r. na wysokim poziomie podobnie jak realizacja finansowa. </w:t>
      </w:r>
    </w:p>
    <w:p w14:paraId="45305FB4" w14:textId="1F88F77C" w:rsidR="004163EF" w:rsidRPr="00BB7E9D" w:rsidRDefault="004163EF" w:rsidP="004163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FF0000"/>
        </w:rPr>
      </w:pPr>
      <w:r w:rsidRPr="00E91417">
        <w:t xml:space="preserve">Podpisane umowy jak również wnioski będące </w:t>
      </w:r>
      <w:r w:rsidRPr="00DB375D">
        <w:t>w ocenie (</w:t>
      </w:r>
      <w:r w:rsidR="0075232B">
        <w:t>3</w:t>
      </w:r>
      <w:r w:rsidRPr="00DB375D">
        <w:t xml:space="preserve"> wniosków) i </w:t>
      </w:r>
      <w:r w:rsidRPr="00E91417">
        <w:t>planowane nabory w 202</w:t>
      </w:r>
      <w:r w:rsidR="00E91417" w:rsidRPr="00E91417">
        <w:t xml:space="preserve">4 </w:t>
      </w:r>
      <w:r w:rsidRPr="00E91417">
        <w:t>pozwol</w:t>
      </w:r>
      <w:r w:rsidR="00E7358B">
        <w:t>iły</w:t>
      </w:r>
      <w:r w:rsidRPr="00E91417">
        <w:t xml:space="preserve"> na osiągniecie wszystkich wskaźników produktu </w:t>
      </w:r>
      <w:r w:rsidRPr="00E91417">
        <w:rPr>
          <w:rFonts w:cstheme="minorHAnsi"/>
        </w:rPr>
        <w:t>wskazanych LSR w 100%.</w:t>
      </w:r>
    </w:p>
    <w:p w14:paraId="4A47FAC3" w14:textId="77777777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91417">
        <w:rPr>
          <w:rFonts w:cstheme="minorHAnsi"/>
        </w:rPr>
        <w:t>Przedsięwzięcie Wsparcie na rzecz kosztów bieżących i aktywizacji jest realizowane sukcesywnie, część wskaźników związanych z aktywizacją została już znacznie przekroczona – np. w związku z większą liczba naborów zorganizowano więcej spotkań/ szkoleń dla mieszkańców.</w:t>
      </w:r>
    </w:p>
    <w:p w14:paraId="6047ADDE" w14:textId="77777777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E91417">
        <w:t>W wyniku weryfikacji stopnia realizacji wskaźników i ich skonfrontowaniu ze wskazanymi problemami i słabymi stronami (z analizy SWOT) stwierdzono iż przyjęte w LSR wskaźniki produktu i rezultatu są adekwatne do występujących na obszarze LGD słabych stron, które powinny być rozwiązane poprzez projekty wybierane do dofinansowania oraz działania aktywizacyjne LGD.</w:t>
      </w:r>
    </w:p>
    <w:p w14:paraId="38E6128A" w14:textId="3C855774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E91417">
        <w:rPr>
          <w:b/>
          <w:bCs/>
        </w:rPr>
        <w:t>Wybierane projekty są w pierwszej kolejności zgodne z LSR, zatem muszą prowadzić do osiągania konkretnych wskazanych w danym naborze wskaźników produktu.</w:t>
      </w:r>
    </w:p>
    <w:p w14:paraId="6278E1D8" w14:textId="77777777" w:rsidR="004163EF" w:rsidRPr="00B97AF0" w:rsidRDefault="004163EF" w:rsidP="00016C8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</w:p>
    <w:p w14:paraId="62A9798C" w14:textId="77777777" w:rsidR="004163EF" w:rsidRPr="004740DA" w:rsidRDefault="004163EF" w:rsidP="004740DA">
      <w:pPr>
        <w:autoSpaceDE w:val="0"/>
        <w:autoSpaceDN w:val="0"/>
        <w:adjustRightInd w:val="0"/>
        <w:spacing w:line="240" w:lineRule="auto"/>
        <w:rPr>
          <w:caps/>
          <w:color w:val="0070C0"/>
        </w:rPr>
      </w:pPr>
      <w:r w:rsidRPr="004740DA">
        <w:rPr>
          <w:caps/>
          <w:color w:val="0070C0"/>
        </w:rPr>
        <w:t>OCENA postrzegania LGD w otoczeniu w tym ocena jawności, demokratyczności działań</w:t>
      </w:r>
    </w:p>
    <w:p w14:paraId="1AA8D265" w14:textId="2DBDA380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>Weryfikacji zagadnienia dokonano na podstawie analizy przeprowadzonych działań informacyjnych zaplanowanych i zrealizowanych przez LGD na poszczególnych etapach wdrażania LSR. W 202</w:t>
      </w:r>
      <w:r w:rsidR="00E7358B">
        <w:t>4</w:t>
      </w:r>
      <w:r w:rsidRPr="00E91417">
        <w:t xml:space="preserve"> r. w Harmonogramie realizacji planu komunikacji przewidziano działania na etapie: przed konkursami, po konkursach, przy </w:t>
      </w:r>
      <w:r w:rsidR="00E91417" w:rsidRPr="00E91417">
        <w:t>podsumowanie wdrażania LSR</w:t>
      </w:r>
      <w:r w:rsidRPr="00E91417">
        <w:t>. Zrealizowano wszystkie zaplanowane działania co zostało potwierdzone w złożony</w:t>
      </w:r>
      <w:r w:rsidR="00E91417" w:rsidRPr="00E91417">
        <w:t>m wniosku o płatność (</w:t>
      </w:r>
      <w:r w:rsidR="00E7358B">
        <w:t xml:space="preserve">06.2024 i </w:t>
      </w:r>
      <w:r w:rsidR="00E91417" w:rsidRPr="00E91417">
        <w:t>0</w:t>
      </w:r>
      <w:r w:rsidR="00E7358B">
        <w:t>9</w:t>
      </w:r>
      <w:r w:rsidR="00E91417" w:rsidRPr="00E91417">
        <w:t>.202</w:t>
      </w:r>
      <w:r w:rsidR="00E7358B">
        <w:t>4</w:t>
      </w:r>
      <w:r w:rsidR="00E91417" w:rsidRPr="00E91417">
        <w:t>)</w:t>
      </w:r>
      <w:r w:rsidR="00E7358B">
        <w:t>.</w:t>
      </w:r>
    </w:p>
    <w:p w14:paraId="599C1AB2" w14:textId="19184A75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 xml:space="preserve">Wszystkie ogłoszenia o naborach były jawne i podawane terminowo, tak samo informacja o wynikach oceny i wyboru operacji – protokoły z posiedzeń Rady i listy operacji były udostępniane na stronie internetowej </w:t>
      </w:r>
      <w:r w:rsidR="004740DA" w:rsidRPr="00E91417">
        <w:t>Stowarzyszenia</w:t>
      </w:r>
      <w:r w:rsidRPr="00E91417">
        <w:t xml:space="preserve"> LGD</w:t>
      </w:r>
      <w:r w:rsidR="004740DA" w:rsidRPr="00E91417">
        <w:t xml:space="preserve"> „Gorce-Pieniny”</w:t>
      </w:r>
      <w:r w:rsidRPr="00E91417">
        <w:t xml:space="preserve">. Wszelkie dokonywane aktualizacje LSR były jawne - poddawane do publicznej wiadomości z możliwością wnoszenia uwag w ramach konsultacji społecznych. </w:t>
      </w:r>
    </w:p>
    <w:p w14:paraId="54B90CBC" w14:textId="44DED860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>Zaplanowana liczba odbiorców poszczególnych działań komunikac</w:t>
      </w:r>
      <w:r w:rsidR="004740DA" w:rsidRPr="00E91417">
        <w:t>yjnych ze społecznością lokalną została osiągnięta.</w:t>
      </w:r>
    </w:p>
    <w:p w14:paraId="59DA6BBE" w14:textId="341FB491" w:rsidR="004163EF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>Biuro LGD prowadzi monitoring prowadzonych działań doradczych i działań z zakresu animacji społeczności lokalnej. Wyniki ewaluacji wewnętrznej tych działań pokazują pozytywny odbiór działań informacyjno-doradczych prowadzonych przez LGD.</w:t>
      </w:r>
    </w:p>
    <w:p w14:paraId="2E4C262C" w14:textId="3F5EE269" w:rsidR="00736C91" w:rsidRPr="00E91417" w:rsidRDefault="004163EF" w:rsidP="004163EF">
      <w:pPr>
        <w:autoSpaceDE w:val="0"/>
        <w:autoSpaceDN w:val="0"/>
        <w:adjustRightInd w:val="0"/>
        <w:spacing w:line="240" w:lineRule="auto"/>
        <w:jc w:val="both"/>
      </w:pPr>
      <w:r w:rsidRPr="00E91417">
        <w:t xml:space="preserve">Ponadto według przeprowadzonych rozmów wśród osób, które potwierdziły znajomość struktur LGD (członkowie LGD, członkowie organów LGD, przedstawiciele </w:t>
      </w:r>
      <w:proofErr w:type="spellStart"/>
      <w:r w:rsidRPr="00E91417">
        <w:t>jst</w:t>
      </w:r>
      <w:proofErr w:type="spellEnd"/>
      <w:r w:rsidRPr="00E91417">
        <w:t>), działania LGD w zakresie informowania o realizowanych przedsięwzięciach i stopniu wdrażania LSR oraz jawność dokumentacji i demokratyczność działań są oceniane pozytywnie.</w:t>
      </w:r>
    </w:p>
    <w:p w14:paraId="5FB7822F" w14:textId="00D77484" w:rsidR="004163EF" w:rsidRPr="004740DA" w:rsidRDefault="004163EF" w:rsidP="004740DA">
      <w:pPr>
        <w:autoSpaceDE w:val="0"/>
        <w:autoSpaceDN w:val="0"/>
        <w:adjustRightInd w:val="0"/>
        <w:spacing w:line="240" w:lineRule="auto"/>
        <w:rPr>
          <w:caps/>
          <w:color w:val="0070C0"/>
        </w:rPr>
      </w:pPr>
      <w:r w:rsidRPr="004740DA">
        <w:rPr>
          <w:caps/>
          <w:color w:val="0070C0"/>
        </w:rPr>
        <w:t xml:space="preserve">OCENA innych zjawisk, zdarzeń, dokumentów </w:t>
      </w:r>
    </w:p>
    <w:p w14:paraId="1E0A2A28" w14:textId="0B86C855" w:rsidR="004163EF" w:rsidRPr="00BB7E9D" w:rsidRDefault="004163EF" w:rsidP="00736C91">
      <w:pPr>
        <w:tabs>
          <w:tab w:val="left" w:pos="282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FF0000"/>
        </w:rPr>
      </w:pPr>
      <w:r w:rsidRPr="00E91417">
        <w:rPr>
          <w:rFonts w:eastAsia="Calibri" w:cs="Times New Roman"/>
        </w:rPr>
        <w:t>W opinii pracowników biura LGD rok 202</w:t>
      </w:r>
      <w:r w:rsidR="00E7358B">
        <w:rPr>
          <w:rFonts w:eastAsia="Calibri" w:cs="Times New Roman"/>
        </w:rPr>
        <w:t>4</w:t>
      </w:r>
      <w:r w:rsidRPr="00E91417">
        <w:rPr>
          <w:rFonts w:eastAsia="Calibri" w:cs="Times New Roman"/>
        </w:rPr>
        <w:t xml:space="preserve"> był bardzo intensywnym</w:t>
      </w:r>
      <w:r w:rsidR="006C111E" w:rsidRPr="00E91417">
        <w:rPr>
          <w:rFonts w:eastAsia="Calibri" w:cs="Times New Roman"/>
        </w:rPr>
        <w:t xml:space="preserve">. </w:t>
      </w:r>
      <w:r w:rsidR="00E7358B">
        <w:rPr>
          <w:rFonts w:eastAsia="Calibri" w:cs="Times New Roman"/>
        </w:rPr>
        <w:t>rozpoczęto</w:t>
      </w:r>
      <w:r w:rsidR="006C111E" w:rsidRPr="00E91417">
        <w:rPr>
          <w:rFonts w:eastAsia="Calibri" w:cs="Times New Roman"/>
        </w:rPr>
        <w:t xml:space="preserve"> prace </w:t>
      </w:r>
      <w:r w:rsidR="00E7358B">
        <w:rPr>
          <w:rFonts w:eastAsia="Calibri" w:cs="Times New Roman"/>
        </w:rPr>
        <w:t>wdrożeniowe do</w:t>
      </w:r>
      <w:r w:rsidR="00736C91" w:rsidRPr="00E91417">
        <w:rPr>
          <w:rFonts w:eastAsia="Calibri" w:cs="Times New Roman"/>
        </w:rPr>
        <w:t xml:space="preserve"> now</w:t>
      </w:r>
      <w:r w:rsidR="00E7358B">
        <w:rPr>
          <w:rFonts w:eastAsia="Calibri" w:cs="Times New Roman"/>
        </w:rPr>
        <w:t>ej</w:t>
      </w:r>
      <w:r w:rsidR="006C111E" w:rsidRPr="00E91417">
        <w:rPr>
          <w:rFonts w:eastAsia="Calibri" w:cs="Times New Roman"/>
        </w:rPr>
        <w:t xml:space="preserve"> </w:t>
      </w:r>
      <w:r w:rsidR="00736C91" w:rsidRPr="00E91417">
        <w:rPr>
          <w:rFonts w:eastAsia="Calibri" w:cs="Times New Roman"/>
        </w:rPr>
        <w:t>strategi</w:t>
      </w:r>
      <w:r w:rsidR="00E7358B">
        <w:rPr>
          <w:rFonts w:eastAsia="Calibri" w:cs="Times New Roman"/>
        </w:rPr>
        <w:t>i</w:t>
      </w:r>
      <w:r w:rsidR="00736C91" w:rsidRPr="00E91417">
        <w:rPr>
          <w:rFonts w:eastAsia="Calibri" w:cs="Times New Roman"/>
        </w:rPr>
        <w:t xml:space="preserve"> rozwoju</w:t>
      </w:r>
      <w:r w:rsidRPr="00E91417">
        <w:rPr>
          <w:rFonts w:eastAsia="Calibri" w:cs="Times New Roman"/>
        </w:rPr>
        <w:t xml:space="preserve">. Przeprowadzono </w:t>
      </w:r>
      <w:r w:rsidR="00E7358B">
        <w:rPr>
          <w:rFonts w:eastAsia="Calibri" w:cs="Times New Roman"/>
        </w:rPr>
        <w:t>1</w:t>
      </w:r>
      <w:r w:rsidRPr="00E91417">
        <w:rPr>
          <w:rFonts w:eastAsia="Calibri" w:cs="Times New Roman"/>
        </w:rPr>
        <w:t xml:space="preserve"> nab</w:t>
      </w:r>
      <w:r w:rsidR="00E7358B">
        <w:rPr>
          <w:rFonts w:eastAsia="Calibri" w:cs="Times New Roman"/>
        </w:rPr>
        <w:t>ór</w:t>
      </w:r>
      <w:r w:rsidRPr="00E91417">
        <w:rPr>
          <w:rFonts w:eastAsia="Calibri" w:cs="Times New Roman"/>
        </w:rPr>
        <w:t xml:space="preserve"> wniosków, zorganizowano </w:t>
      </w:r>
      <w:r w:rsidR="004740DA" w:rsidRPr="00E91417">
        <w:rPr>
          <w:rFonts w:eastAsia="Calibri" w:cs="Times New Roman"/>
        </w:rPr>
        <w:t>wydarzenie</w:t>
      </w:r>
      <w:r w:rsidRPr="00E91417">
        <w:rPr>
          <w:rFonts w:eastAsia="Calibri" w:cs="Times New Roman"/>
        </w:rPr>
        <w:t xml:space="preserve"> skierowan</w:t>
      </w:r>
      <w:r w:rsidR="00736C91" w:rsidRPr="00E91417">
        <w:rPr>
          <w:rFonts w:eastAsia="Calibri" w:cs="Times New Roman"/>
        </w:rPr>
        <w:t>e</w:t>
      </w:r>
      <w:r w:rsidRPr="00E91417">
        <w:rPr>
          <w:rFonts w:eastAsia="Calibri" w:cs="Times New Roman"/>
        </w:rPr>
        <w:t xml:space="preserve"> do mieszkańców. Z doradztwa bezpośrednio w biurze LGD skorzy</w:t>
      </w:r>
      <w:r w:rsidRPr="0075232B">
        <w:rPr>
          <w:rFonts w:eastAsia="Calibri" w:cs="Times New Roman"/>
        </w:rPr>
        <w:t xml:space="preserve">stało </w:t>
      </w:r>
      <w:r w:rsidR="00E7358B">
        <w:rPr>
          <w:rFonts w:eastAsia="Calibri" w:cs="Times New Roman"/>
        </w:rPr>
        <w:t>20</w:t>
      </w:r>
      <w:r w:rsidRPr="0075232B">
        <w:rPr>
          <w:rFonts w:eastAsia="Calibri" w:cs="Times New Roman"/>
        </w:rPr>
        <w:t xml:space="preserve"> osób</w:t>
      </w:r>
      <w:r w:rsidR="00E7358B">
        <w:rPr>
          <w:rFonts w:eastAsia="Calibri" w:cs="Times New Roman"/>
        </w:rPr>
        <w:t>.</w:t>
      </w:r>
    </w:p>
    <w:p w14:paraId="06FFF549" w14:textId="77777777" w:rsidR="004163EF" w:rsidRPr="00BB7E9D" w:rsidRDefault="004163EF" w:rsidP="00736C91">
      <w:pPr>
        <w:tabs>
          <w:tab w:val="left" w:pos="282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FF0000"/>
        </w:rPr>
      </w:pPr>
    </w:p>
    <w:p w14:paraId="2471A034" w14:textId="417A47A9" w:rsidR="004163EF" w:rsidRPr="0075232B" w:rsidRDefault="004163EF" w:rsidP="00736C91">
      <w:pPr>
        <w:tabs>
          <w:tab w:val="left" w:pos="282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75232B">
        <w:rPr>
          <w:rFonts w:eastAsia="Calibri" w:cs="Times New Roman"/>
        </w:rPr>
        <w:t xml:space="preserve">W zakresie funkcjonowania LGD i ubiegania się o środki na działanie biura LGD bardzo pozytywnie można ocenić czas </w:t>
      </w:r>
      <w:r w:rsidR="009034C4" w:rsidRPr="0075232B">
        <w:rPr>
          <w:rFonts w:eastAsia="Calibri" w:cs="Times New Roman"/>
        </w:rPr>
        <w:t xml:space="preserve">weryfikacji </w:t>
      </w:r>
      <w:r w:rsidRPr="0075232B">
        <w:rPr>
          <w:rFonts w:eastAsia="Calibri" w:cs="Times New Roman"/>
        </w:rPr>
        <w:t xml:space="preserve">wniosków o płatność w UMWM </w:t>
      </w:r>
      <w:r w:rsidR="009034C4" w:rsidRPr="0075232B">
        <w:rPr>
          <w:rFonts w:eastAsia="Calibri" w:cs="Times New Roman"/>
        </w:rPr>
        <w:t xml:space="preserve">oraz informacji monitorujących </w:t>
      </w:r>
      <w:r w:rsidRPr="0075232B">
        <w:rPr>
          <w:rFonts w:eastAsia="Calibri" w:cs="Times New Roman"/>
        </w:rPr>
        <w:t>dzięki czemu LGD ma płynność finansową.</w:t>
      </w:r>
    </w:p>
    <w:p w14:paraId="361BA496" w14:textId="77777777" w:rsidR="004163EF" w:rsidRPr="00E91417" w:rsidRDefault="004163EF" w:rsidP="00736C91">
      <w:pPr>
        <w:tabs>
          <w:tab w:val="left" w:pos="2825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14:paraId="4FFAC4B2" w14:textId="054E59A6" w:rsidR="00016C88" w:rsidRPr="00E91417" w:rsidRDefault="004163EF" w:rsidP="00736C91">
      <w:pPr>
        <w:jc w:val="both"/>
      </w:pPr>
      <w:r w:rsidRPr="00E91417">
        <w:t xml:space="preserve">Na bieżąco są udostępniane i aktualizowane dokumenty i zestawienia, na stronie </w:t>
      </w:r>
      <w:hyperlink r:id="rId10" w:history="1">
        <w:r w:rsidR="009034C4" w:rsidRPr="00E91417">
          <w:rPr>
            <w:rStyle w:val="Hipercze"/>
            <w:color w:val="auto"/>
          </w:rPr>
          <w:t>www.leadergorce-pieniny.pl</w:t>
        </w:r>
      </w:hyperlink>
      <w:r w:rsidRPr="00E91417">
        <w:t xml:space="preserve"> do których upublicznienia LGD zobowiązała się w umowie ramowej.</w:t>
      </w:r>
    </w:p>
    <w:p w14:paraId="74659F9A" w14:textId="24BCBC49" w:rsidR="004163EF" w:rsidRPr="00E91417" w:rsidRDefault="004163EF" w:rsidP="00736C91">
      <w:pPr>
        <w:jc w:val="both"/>
      </w:pPr>
      <w:r w:rsidRPr="00E91417">
        <w:t>Za wcześnie jest na</w:t>
      </w:r>
      <w:r w:rsidR="009034C4" w:rsidRPr="00E91417">
        <w:t xml:space="preserve"> analizę osiągnięcia wskaźników</w:t>
      </w:r>
      <w:r w:rsidRPr="00E91417">
        <w:t xml:space="preserve"> oddziaływania dlatego też w raporcie nie odniesiono się do nich szczegółowo.</w:t>
      </w:r>
    </w:p>
    <w:p w14:paraId="032D9E6F" w14:textId="24B3974D" w:rsidR="00B53AED" w:rsidRDefault="004163EF" w:rsidP="00736C91">
      <w:pPr>
        <w:jc w:val="both"/>
      </w:pPr>
      <w:r w:rsidRPr="00E91417">
        <w:t>202</w:t>
      </w:r>
      <w:r w:rsidR="00E7358B">
        <w:t>4</w:t>
      </w:r>
      <w:r w:rsidRPr="00E91417">
        <w:t xml:space="preserve"> r.</w:t>
      </w:r>
      <w:r w:rsidR="00E91417">
        <w:t xml:space="preserve"> </w:t>
      </w:r>
      <w:r w:rsidR="00E7358B">
        <w:t>zakończono</w:t>
      </w:r>
      <w:r w:rsidR="00E91417">
        <w:t xml:space="preserve"> realizację</w:t>
      </w:r>
      <w:r w:rsidR="009034C4" w:rsidRPr="00E91417">
        <w:t xml:space="preserve"> projekt</w:t>
      </w:r>
      <w:r w:rsidR="00E91417">
        <w:t>u</w:t>
      </w:r>
      <w:r w:rsidR="009034C4" w:rsidRPr="00E91417">
        <w:t xml:space="preserve"> współpracy</w:t>
      </w:r>
      <w:r w:rsidRPr="00E91417">
        <w:t xml:space="preserve"> z innymi LGD</w:t>
      </w:r>
      <w:r w:rsidR="009034C4" w:rsidRPr="00E91417">
        <w:t xml:space="preserve"> </w:t>
      </w:r>
      <w:r w:rsidRPr="00E91417">
        <w:t>w ramach poddziałania działania 19.3</w:t>
      </w:r>
      <w:r w:rsidR="009034C4" w:rsidRPr="00E91417">
        <w:t xml:space="preserve"> Projekt współpracy krajowej. </w:t>
      </w:r>
    </w:p>
    <w:p w14:paraId="2AC446AD" w14:textId="46D823FA" w:rsidR="0075232B" w:rsidRDefault="0075232B" w:rsidP="00736C91">
      <w:pPr>
        <w:jc w:val="both"/>
      </w:pPr>
    </w:p>
    <w:p w14:paraId="6CE91272" w14:textId="44759D72" w:rsidR="0075232B" w:rsidRDefault="0075232B" w:rsidP="00736C91">
      <w:pPr>
        <w:jc w:val="both"/>
      </w:pPr>
    </w:p>
    <w:p w14:paraId="6F25E5F8" w14:textId="1BF446D8" w:rsidR="0075232B" w:rsidRDefault="0075232B" w:rsidP="00736C91">
      <w:pPr>
        <w:jc w:val="both"/>
      </w:pPr>
    </w:p>
    <w:p w14:paraId="054E87BE" w14:textId="784F30E9" w:rsidR="0075232B" w:rsidRPr="0075232B" w:rsidRDefault="0075232B" w:rsidP="00736C91">
      <w:pPr>
        <w:jc w:val="both"/>
        <w:rPr>
          <w:rFonts w:cstheme="minorHAnsi"/>
          <w:b/>
        </w:rPr>
      </w:pPr>
      <w:r w:rsidRPr="0075232B">
        <w:rPr>
          <w:rFonts w:cstheme="minorHAnsi"/>
          <w:b/>
        </w:rPr>
        <w:t xml:space="preserve">PODSUMOWANIE: </w:t>
      </w:r>
    </w:p>
    <w:p w14:paraId="567AB6BB" w14:textId="0CF32E3B" w:rsidR="0075232B" w:rsidRDefault="0075232B" w:rsidP="007523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lang w:eastAsia="pl-PL"/>
        </w:rPr>
      </w:pPr>
      <w:r w:rsidRPr="007147F8">
        <w:rPr>
          <w:rFonts w:eastAsia="Times New Roman" w:cstheme="minorHAnsi"/>
          <w:b/>
          <w:color w:val="050505"/>
          <w:lang w:eastAsia="pl-PL"/>
        </w:rPr>
        <w:t>Okres programowania 2014-2020 już za nami</w:t>
      </w:r>
      <w:r w:rsidRPr="0075232B">
        <w:rPr>
          <w:rFonts w:eastAsia="Times New Roman" w:cstheme="minorHAnsi"/>
          <w:b/>
          <w:color w:val="050505"/>
          <w:lang w:eastAsia="pl-PL"/>
        </w:rPr>
        <w:t xml:space="preserve">. </w:t>
      </w:r>
    </w:p>
    <w:p w14:paraId="68414434" w14:textId="2AE276A1" w:rsidR="00E7358B" w:rsidRDefault="00E7358B" w:rsidP="007523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lang w:eastAsia="pl-PL"/>
        </w:rPr>
      </w:pPr>
    </w:p>
    <w:p w14:paraId="32F15051" w14:textId="77777777" w:rsidR="00E7358B" w:rsidRPr="00E7358B" w:rsidRDefault="00E7358B" w:rsidP="00E7358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lang w:eastAsia="pl-PL"/>
        </w:rPr>
      </w:pPr>
      <w:r w:rsidRPr="00E7358B">
        <w:rPr>
          <w:rFonts w:eastAsia="Times New Roman" w:cstheme="minorHAnsi"/>
          <w:b/>
          <w:color w:val="050505"/>
          <w:lang w:eastAsia="pl-PL"/>
        </w:rPr>
        <w:t>Cieszymy się bardzo, że Stowarzyszenie Lokalna Grupa Działania Gorce – Pieniny zostało podczas uroczystości uhonorowane w głównej kategorii: LEADER SKUTECZNOŚCI (Najwyższy procent (%) realizacji kwoty Lokalnej Strategii Rozwoju)‼️. Z rąk Łukasz Smółka – Marszałek Województwa Małopolskiego, Wiceprezes- Krystyna Kubik, Przewodnicząca Rady – Maria Jawor oraz Wiceprzewodnicząca Rady – Ewelina Dyda odebrały nagrodę za zajęcie I miejsca‼️</w:t>
      </w:r>
    </w:p>
    <w:p w14:paraId="6EA2FF07" w14:textId="77777777" w:rsidR="00E7358B" w:rsidRPr="00E7358B" w:rsidRDefault="00E7358B" w:rsidP="00E7358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lang w:eastAsia="pl-PL"/>
        </w:rPr>
      </w:pPr>
    </w:p>
    <w:p w14:paraId="7E1E93F2" w14:textId="77777777" w:rsidR="00E7358B" w:rsidRPr="00E7358B" w:rsidRDefault="00E7358B" w:rsidP="00E7358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lang w:eastAsia="pl-PL"/>
        </w:rPr>
      </w:pPr>
      <w:r w:rsidRPr="00E7358B">
        <w:rPr>
          <w:rFonts w:eastAsia="Times New Roman" w:cstheme="minorHAnsi"/>
          <w:b/>
          <w:color w:val="050505"/>
          <w:lang w:eastAsia="pl-PL"/>
        </w:rPr>
        <w:t>Tak wysoka pozycja w podsumowaniu pracy 32 małopolskich lokalnych grup działania to efekt kilkuletniej współpracy Stowarzyszenia z mieszkańcami, przedsiębiorcami, organizacjami pozarządowymi i samorządami gmin należących do Stowarzyszenia LGD „Gorce-Pieniny”. Do wszystkich, którzy przyczynili się do tego sukcesu, kierujemy podziękowania, zarówno za spektakularny efekt ostatniej perspektywy finansowej 2014-2020, jak również za prawie 20 lat funkcjonowania Stowarzyszenia i pracy na rzecz mieszkańców i całego obszaru pienińsko-gorczańskiego.</w:t>
      </w:r>
    </w:p>
    <w:p w14:paraId="4CEDBC01" w14:textId="77777777" w:rsidR="00E7358B" w:rsidRPr="0075232B" w:rsidRDefault="00E7358B" w:rsidP="007523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lang w:eastAsia="pl-PL"/>
        </w:rPr>
      </w:pPr>
      <w:bookmarkStart w:id="22" w:name="_GoBack"/>
      <w:bookmarkEnd w:id="22"/>
    </w:p>
    <w:p w14:paraId="3CC10B09" w14:textId="77777777" w:rsidR="0075232B" w:rsidRPr="0075232B" w:rsidRDefault="0075232B" w:rsidP="007523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lang w:eastAsia="pl-PL"/>
        </w:rPr>
      </w:pPr>
    </w:p>
    <w:p w14:paraId="54D12FB6" w14:textId="77777777" w:rsidR="0075232B" w:rsidRPr="007147F8" w:rsidRDefault="0075232B" w:rsidP="0075232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50505"/>
          <w:lang w:eastAsia="pl-PL"/>
        </w:rPr>
      </w:pPr>
      <w:r w:rsidRPr="007147F8">
        <w:rPr>
          <w:rFonts w:eastAsia="Times New Roman" w:cstheme="minorHAnsi"/>
          <w:b/>
          <w:color w:val="050505"/>
          <w:lang w:eastAsia="pl-PL"/>
        </w:rPr>
        <w:t xml:space="preserve">To ogromny sukces, który osiągnęliśmy dzięki wspólnym wysiłkom i zaangażowaniu. </w:t>
      </w:r>
    </w:p>
    <w:p w14:paraId="11146531" w14:textId="77777777" w:rsidR="0075232B" w:rsidRPr="00E91417" w:rsidRDefault="0075232B" w:rsidP="00736C91">
      <w:pPr>
        <w:jc w:val="both"/>
      </w:pPr>
    </w:p>
    <w:sectPr w:rsidR="0075232B" w:rsidRPr="00E91417" w:rsidSect="00736C91">
      <w:footerReference w:type="default" r:id="rId11"/>
      <w:pgSz w:w="11906" w:h="16838"/>
      <w:pgMar w:top="709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4F65E" w14:textId="77777777" w:rsidR="00682C7C" w:rsidRDefault="00682C7C" w:rsidP="004163EF">
      <w:pPr>
        <w:spacing w:after="0" w:line="240" w:lineRule="auto"/>
      </w:pPr>
      <w:r>
        <w:separator/>
      </w:r>
    </w:p>
  </w:endnote>
  <w:endnote w:type="continuationSeparator" w:id="0">
    <w:p w14:paraId="7202B8ED" w14:textId="77777777" w:rsidR="00682C7C" w:rsidRDefault="00682C7C" w:rsidP="0041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AE85" w14:textId="77777777" w:rsidR="00553851" w:rsidRDefault="00553851" w:rsidP="00FA4089">
    <w:pPr>
      <w:pStyle w:val="Stopka"/>
      <w:jc w:val="center"/>
    </w:pPr>
  </w:p>
  <w:p w14:paraId="3C2DE98F" w14:textId="778C71EE" w:rsidR="00553851" w:rsidRDefault="00553851" w:rsidP="00FA408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5E93D3E" wp14:editId="61603EAC">
          <wp:extent cx="4110990" cy="497503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635" cy="508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8CA29" w14:textId="77777777" w:rsidR="00682C7C" w:rsidRDefault="00682C7C" w:rsidP="004163EF">
      <w:pPr>
        <w:spacing w:after="0" w:line="240" w:lineRule="auto"/>
      </w:pPr>
      <w:r>
        <w:separator/>
      </w:r>
    </w:p>
  </w:footnote>
  <w:footnote w:type="continuationSeparator" w:id="0">
    <w:p w14:paraId="3D707971" w14:textId="77777777" w:rsidR="00682C7C" w:rsidRDefault="00682C7C" w:rsidP="004163EF">
      <w:pPr>
        <w:spacing w:after="0" w:line="240" w:lineRule="auto"/>
      </w:pPr>
      <w:r>
        <w:continuationSeparator/>
      </w:r>
    </w:p>
  </w:footnote>
  <w:footnote w:id="1">
    <w:p w14:paraId="77C534CB" w14:textId="77777777" w:rsidR="00553851" w:rsidRPr="00FA72EE" w:rsidRDefault="00553851" w:rsidP="003929E2">
      <w:pPr>
        <w:pStyle w:val="Tekstprzypisudolnego"/>
      </w:pPr>
      <w:r w:rsidRPr="00FA72EE">
        <w:rPr>
          <w:rStyle w:val="Odwoanieprzypisudolnego"/>
        </w:rPr>
        <w:footnoteRef/>
      </w:r>
      <w:r w:rsidRPr="00FA72EE">
        <w:t xml:space="preserve"> Działalność wg sekcji PKD 2007 – działalność związana z zakwaterowaniem i usługami gastronomicznymi (sekcja I), budownictwo (sekcja F), </w:t>
      </w:r>
      <w:r w:rsidRPr="00FA72EE">
        <w:rPr>
          <w:rFonts w:eastAsia="Calibri"/>
        </w:rPr>
        <w:t xml:space="preserve">działalność związana </w:t>
      </w:r>
      <w:r w:rsidRPr="00FA72EE">
        <w:rPr>
          <w:rFonts w:eastAsia="Calibri"/>
        </w:rPr>
        <w:br/>
        <w:t>z kulturą, rozrywką i rekreacją</w:t>
      </w:r>
      <w:r w:rsidRPr="00FA72EE">
        <w:t xml:space="preserve"> (sekcja R).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9BC"/>
    <w:multiLevelType w:val="hybridMultilevel"/>
    <w:tmpl w:val="B538AFB0"/>
    <w:lvl w:ilvl="0" w:tplc="46DCD4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643B1"/>
    <w:multiLevelType w:val="hybridMultilevel"/>
    <w:tmpl w:val="4BF8C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6AC6"/>
    <w:multiLevelType w:val="hybridMultilevel"/>
    <w:tmpl w:val="0F0CB6A2"/>
    <w:lvl w:ilvl="0" w:tplc="46DC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3438"/>
    <w:multiLevelType w:val="hybridMultilevel"/>
    <w:tmpl w:val="5A02923E"/>
    <w:lvl w:ilvl="0" w:tplc="DEFE4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2E234B"/>
    <w:multiLevelType w:val="hybridMultilevel"/>
    <w:tmpl w:val="74FC4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1E8B"/>
    <w:multiLevelType w:val="hybridMultilevel"/>
    <w:tmpl w:val="CE74D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35499"/>
    <w:multiLevelType w:val="hybridMultilevel"/>
    <w:tmpl w:val="90823006"/>
    <w:lvl w:ilvl="0" w:tplc="46DCD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D683D"/>
    <w:multiLevelType w:val="hybridMultilevel"/>
    <w:tmpl w:val="6916D7A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5703B8B"/>
    <w:multiLevelType w:val="hybridMultilevel"/>
    <w:tmpl w:val="F81E4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921CB"/>
    <w:multiLevelType w:val="hybridMultilevel"/>
    <w:tmpl w:val="2A7AF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06724"/>
    <w:multiLevelType w:val="hybridMultilevel"/>
    <w:tmpl w:val="AF3E8FC4"/>
    <w:lvl w:ilvl="0" w:tplc="57048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D0624"/>
    <w:multiLevelType w:val="hybridMultilevel"/>
    <w:tmpl w:val="7746422C"/>
    <w:lvl w:ilvl="0" w:tplc="46DCD4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87471"/>
    <w:multiLevelType w:val="hybridMultilevel"/>
    <w:tmpl w:val="BA0AC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46E0B"/>
    <w:multiLevelType w:val="hybridMultilevel"/>
    <w:tmpl w:val="A6602614"/>
    <w:lvl w:ilvl="0" w:tplc="46DCD4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E12751"/>
    <w:multiLevelType w:val="hybridMultilevel"/>
    <w:tmpl w:val="0B44A528"/>
    <w:lvl w:ilvl="0" w:tplc="9DF8A0B0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0A2671C"/>
    <w:multiLevelType w:val="hybridMultilevel"/>
    <w:tmpl w:val="118A5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3D2F584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D4019"/>
    <w:multiLevelType w:val="hybridMultilevel"/>
    <w:tmpl w:val="7DF0E242"/>
    <w:lvl w:ilvl="0" w:tplc="EBC0A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03F60"/>
    <w:multiLevelType w:val="hybridMultilevel"/>
    <w:tmpl w:val="A7B43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C39C9"/>
    <w:multiLevelType w:val="hybridMultilevel"/>
    <w:tmpl w:val="962A4ADE"/>
    <w:lvl w:ilvl="0" w:tplc="0FF23904">
      <w:start w:val="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2"/>
  </w:num>
  <w:num w:numId="5">
    <w:abstractNumId w:val="3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7"/>
  </w:num>
  <w:num w:numId="19">
    <w:abstractNumId w:val="5"/>
  </w:num>
  <w:num w:numId="20">
    <w:abstractNumId w:val="4"/>
  </w:num>
  <w:num w:numId="21">
    <w:abstractNumId w:val="12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EF"/>
    <w:rsid w:val="00005A93"/>
    <w:rsid w:val="00016C88"/>
    <w:rsid w:val="00063518"/>
    <w:rsid w:val="000B0086"/>
    <w:rsid w:val="00106AB3"/>
    <w:rsid w:val="001519E9"/>
    <w:rsid w:val="001554DC"/>
    <w:rsid w:val="0016496C"/>
    <w:rsid w:val="001756AA"/>
    <w:rsid w:val="001A781A"/>
    <w:rsid w:val="001D0B58"/>
    <w:rsid w:val="001E7C68"/>
    <w:rsid w:val="00263277"/>
    <w:rsid w:val="002723C5"/>
    <w:rsid w:val="00287B8F"/>
    <w:rsid w:val="00304898"/>
    <w:rsid w:val="0030756F"/>
    <w:rsid w:val="00314A6C"/>
    <w:rsid w:val="00334337"/>
    <w:rsid w:val="003566BD"/>
    <w:rsid w:val="003929E2"/>
    <w:rsid w:val="003C7AE3"/>
    <w:rsid w:val="003F687C"/>
    <w:rsid w:val="004163EF"/>
    <w:rsid w:val="00421AE6"/>
    <w:rsid w:val="0047082D"/>
    <w:rsid w:val="004740DA"/>
    <w:rsid w:val="004F5A53"/>
    <w:rsid w:val="00500653"/>
    <w:rsid w:val="00553851"/>
    <w:rsid w:val="0055727F"/>
    <w:rsid w:val="005A04B6"/>
    <w:rsid w:val="005F7333"/>
    <w:rsid w:val="00682C7C"/>
    <w:rsid w:val="00693221"/>
    <w:rsid w:val="006C111E"/>
    <w:rsid w:val="00720ACC"/>
    <w:rsid w:val="00736C91"/>
    <w:rsid w:val="0075232B"/>
    <w:rsid w:val="007635C2"/>
    <w:rsid w:val="007B6525"/>
    <w:rsid w:val="007F2C12"/>
    <w:rsid w:val="00822663"/>
    <w:rsid w:val="008F0932"/>
    <w:rsid w:val="009034C4"/>
    <w:rsid w:val="009461B7"/>
    <w:rsid w:val="00983F9E"/>
    <w:rsid w:val="009B2C60"/>
    <w:rsid w:val="009F5E06"/>
    <w:rsid w:val="00A13853"/>
    <w:rsid w:val="00A756DD"/>
    <w:rsid w:val="00AA3858"/>
    <w:rsid w:val="00AC3249"/>
    <w:rsid w:val="00B11BF9"/>
    <w:rsid w:val="00B16680"/>
    <w:rsid w:val="00B46A1E"/>
    <w:rsid w:val="00B53AED"/>
    <w:rsid w:val="00B54676"/>
    <w:rsid w:val="00BB7E9D"/>
    <w:rsid w:val="00BF1EA1"/>
    <w:rsid w:val="00C25653"/>
    <w:rsid w:val="00C63F9B"/>
    <w:rsid w:val="00CB06E2"/>
    <w:rsid w:val="00D45E8C"/>
    <w:rsid w:val="00D47DDC"/>
    <w:rsid w:val="00D92DA1"/>
    <w:rsid w:val="00DB375D"/>
    <w:rsid w:val="00DD1094"/>
    <w:rsid w:val="00E129B8"/>
    <w:rsid w:val="00E5162D"/>
    <w:rsid w:val="00E7358B"/>
    <w:rsid w:val="00E91417"/>
    <w:rsid w:val="00EC572F"/>
    <w:rsid w:val="00EE304A"/>
    <w:rsid w:val="00EE4CDD"/>
    <w:rsid w:val="00FA4089"/>
    <w:rsid w:val="00FA509D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D8072"/>
  <w15:chartTrackingRefBased/>
  <w15:docId w15:val="{ED3AA546-5313-44C3-92BB-C06B6C20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6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63EF"/>
    <w:pPr>
      <w:spacing w:after="0" w:line="252" w:lineRule="auto"/>
      <w:ind w:left="720"/>
      <w:contextualSpacing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4163EF"/>
    <w:pPr>
      <w:autoSpaceDE w:val="0"/>
      <w:autoSpaceDN w:val="0"/>
      <w:adjustRightInd w:val="0"/>
      <w:spacing w:after="200" w:line="252" w:lineRule="auto"/>
    </w:pPr>
    <w:rPr>
      <w:rFonts w:ascii="Bookman Old Style" w:eastAsia="Calibri" w:hAnsi="Bookman Old Style" w:cs="Bookman Old Style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63E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63E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41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3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3EF"/>
  </w:style>
  <w:style w:type="paragraph" w:styleId="Stopka">
    <w:name w:val="footer"/>
    <w:basedOn w:val="Normalny"/>
    <w:link w:val="StopkaZnak"/>
    <w:uiPriority w:val="99"/>
    <w:unhideWhenUsed/>
    <w:rsid w:val="0041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3EF"/>
  </w:style>
  <w:style w:type="paragraph" w:styleId="Tekstprzypisudolnego">
    <w:name w:val="footnote text"/>
    <w:basedOn w:val="Normalny"/>
    <w:link w:val="TekstprzypisudolnegoZnak"/>
    <w:uiPriority w:val="99"/>
    <w:unhideWhenUsed/>
    <w:rsid w:val="004163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63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3EF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16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163EF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siatki5ciemnaakcent3">
    <w:name w:val="Grid Table 5 Dark Accent 3"/>
    <w:basedOn w:val="Standardowy"/>
    <w:uiPriority w:val="50"/>
    <w:rsid w:val="003929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adergorce-pieniny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16</Pages>
  <Words>3858</Words>
  <Characters>23154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Chorazy</dc:creator>
  <cp:keywords/>
  <dc:description/>
  <cp:lastModifiedBy>biuro</cp:lastModifiedBy>
  <cp:revision>28</cp:revision>
  <cp:lastPrinted>2023-02-09T07:06:00Z</cp:lastPrinted>
  <dcterms:created xsi:type="dcterms:W3CDTF">2022-02-18T08:05:00Z</dcterms:created>
  <dcterms:modified xsi:type="dcterms:W3CDTF">2025-02-10T13:54:00Z</dcterms:modified>
</cp:coreProperties>
</file>